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43E" w:rsidRPr="00FF243E" w:rsidRDefault="00FF243E" w:rsidP="00FF243E">
      <w:pPr>
        <w:keepNext/>
        <w:keepLines/>
        <w:spacing w:after="0" w:line="288" w:lineRule="auto"/>
        <w:ind w:firstLine="567"/>
        <w:jc w:val="center"/>
        <w:outlineLvl w:val="2"/>
        <w:rPr>
          <w:rFonts w:ascii="Cambria" w:eastAsia="Times New Roman" w:hAnsi="Cambria" w:cs="Cambria"/>
          <w:b/>
          <w:bCs/>
          <w:sz w:val="36"/>
          <w:szCs w:val="36"/>
          <w:lang w:eastAsia="ru-RU"/>
        </w:rPr>
      </w:pPr>
      <w:r w:rsidRPr="00FF243E">
        <w:rPr>
          <w:rFonts w:ascii="Cambria" w:eastAsia="Times New Roman" w:hAnsi="Cambria" w:cs="Cambria"/>
          <w:b/>
          <w:bCs/>
          <w:caps/>
          <w:sz w:val="36"/>
          <w:szCs w:val="36"/>
          <w:lang w:eastAsia="ru-RU"/>
        </w:rPr>
        <w:t>Выпрямители И СТАБИЛИЗАТОРЫ НАПРЯЖЕНИЯ ПОСТОЯННОГО ТОКА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Виды выпрямителей и их характеристики.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Выпрямителем называется устройство для преобразования пере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менного напряжения в постоянное [1,2,3,5,9,10,12,13,14]. Основное назначение выпрями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теля заключается в сохранении направления тока в нагрузке при изменении полярности приложенного напряжения. Выпрямитель можно рассматривать как один из типов инверторов напряжения. Обоб-щенная структурная схема выпрямителя приведена на рис.17.1. В состав выпрямителя могут входить: силовой трансформатор СТ, вентильный блок ВБ, фильтрующее устройство ФУ и стабили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затор напряжения СН. Трансформатор СТ выполняет следующие фун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ции: преобразует значение напряжения сети, обеспечивает гальваническую изоляцию нагрузки от силовой сети, преобразует количество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FF243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3600" cy="1524000"/>
            <wp:effectExtent l="0" t="0" r="0" b="0"/>
            <wp:docPr id="11" name="Рисунок 11" descr="1,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,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" t="6528" r="2026" b="5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Рис.17.1. Обобщенная структурная схема выпрямителя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фаз силовой сети. В импульсных источниках питания трансформатор обычно отсутствует, так как его функции выпол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няет высокочастотный инвертор.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Вентильный блок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ВБ является основным звеном выпрямителя, обеспечивая однонаправленное протекание тока в нагрузке. В каче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стве вентилей могут использоваться электровакуумные, газораз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рядные или полупроводниковые приборы, обладающие односто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ронней электропроводностью, например, диоды, тиристоры, тран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зисторы и др. Идеальные вентильные элементы должны пропускать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ток только в одном (прямом) направлении и совсем не пропускать его в другом (обратном) направлении. Реальные вентильные эле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менты отличаются от идеальных прежде всего тем, что они пропус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кают некоторый ток в обратном направлении и имеют падение на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пряжения при протекании прямого тока. Это сказывается на сни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жении КПД вентильного блока и снижении эффективности выпря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мителя в целом.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Фильтрующее устройство ФУ используется для ослабления пульсаций выходного напряжения. В качестве фильтрующего уст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ройства обычно используются фильтры нижних частот (ФНЧ), вы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полненные на пассивных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L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элементах или, иногда, с примене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нием активных элементов — транзисторов, операционных усилите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лей и пр. Качество ФУ оценивают по его способности увеличивать коэффициент фильтрации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q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, равный отношению коэффициентов пульсации на входе и выходе фильтра.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Стабилизатор напряжения СН предназначен для уменьшения влияния внешних воздействий: изменения напряжения питающей сети, температуры окружающей среды, изменения нагрузки и др., — на выходное напряжение выпрямителя. Стабилизатор напряже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ния можно установить не только на выходе выпрямителя, но и на его входе. Если к стабильности выходного напряжения не предъяв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ляется особых требований, то стабилизатор может быть или совсем исключен или его функции переданы другим узлам. Например, в импульсных источниках питания функции стабилизатора может выполнять регулируемый инвертор (РИ) или регулируемый вен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тильный блок.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основных узлов в состав выпрямителя могут входить различные вспомогательные элементы и узлы, предназначенные для повышения его надежности: узлы контроля и автоматики, узлы защиты и др., например, узлы автоматического переключения на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пряжения питающей сети 110-220 В.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Классификация выпрямителей.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классификации выпря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мителей используют различные признаки: количество выпрямлен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ных полуволн (полупериодов) напряжения, число фаз силовой сети, схему вентильного блока, тип сглаживающего фильтра, наличие трансформатора и др.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количеству выпрямленных полуволн различают однополу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периодные и двухполупериодные выпрямители. По числу фаз пи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тающего напряжения различают однофазные, двухфазные, трех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фазные и шестифазные выпрямители. При этом под числом фаз пи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тающего напряжения понимают число питающих напряжений с от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личными друг от друга начальными фазами. Так, например, если для работы выпрямителя требуется одно-единственное питающее напряжение, то такой выпрямитель будет однофазным. Если же для работы выпрямителя требуются два питающих напряжения, сдви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нутых друг относительно друга на какой-либо угол (чаще всего на 180°), то такой выпрямитель называют двухфазным. Аналогично, если для работы выпрямителя требуются три питающих напряже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ния, сдвинутые друг относительно друга на угол, равный 120°, то такой выпрямитель называют трехфазным. Шестифазные выпрями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тели состоят из двух групп трехфазных выпрямителей, питаемых противофазными напряжениями трехфазной сети.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схеме вентильного блока различают выпрямители с парал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лельным, последовательным и мостовым включением однофазных выпрямителей. Схемы таких выпрямителей приведены на рис.17.2.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Однофазный однополупериодный выпрямитель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, схема кото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рого приведена на рис.17.2,</w:t>
      </w:r>
      <w:r w:rsidRPr="00FF243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является простейшим.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Такой выпрямитель пропускает на выход только одну полу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волну питающего напряжения, как показано на рис.17.3а. Такие выпрямители находят ограниченное применение в маломощных устройствах, так как они характеризуются плохим использованием трансформатора и сглаживающего фильтра.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Двухфазный двухполупериодный выпрямитель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приведенный на рис.17.2,б, представляет собой параллельное соединение двух одно-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фазных выпрямителей, питаемых от двух половин вторичной обмотки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3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1pt;height:21pt" o:ole="">
            <v:imagedata r:id="rId6" o:title=""/>
          </v:shape>
          <o:OLEObject Type="Embed" ProgID="Equation.3" ShapeID="_x0000_i1026" DrawAspect="Content" ObjectID="_1607203124" r:id="rId7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300" w:dyaOrig="360">
          <v:shape id="_x0000_i1027" type="#_x0000_t75" style="width:21.75pt;height:22.5pt" o:ole="">
            <v:imagedata r:id="rId8" o:title=""/>
          </v:shape>
          <o:OLEObject Type="Embed" ProgID="Equation.3" ShapeID="_x0000_i1027" DrawAspect="Content" ObjectID="_1607203125" r:id="rId9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 С помощью этих полуобмоток создаются два противофаз-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00"/>
        <w:gridCol w:w="4355"/>
      </w:tblGrid>
      <w:tr w:rsidR="00FF243E" w:rsidRPr="00FF243E" w:rsidTr="00D07315">
        <w:tc>
          <w:tcPr>
            <w:tcW w:w="5238" w:type="dxa"/>
          </w:tcPr>
          <w:p w:rsidR="00FF243E" w:rsidRPr="00FF243E" w:rsidRDefault="00FF243E" w:rsidP="00FF243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628900" cy="1600200"/>
                  <wp:effectExtent l="0" t="0" r="0" b="0"/>
                  <wp:docPr id="10" name="Рисунок 10" descr="172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72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</w:tcPr>
          <w:p w:rsidR="00FF243E" w:rsidRPr="00FF243E" w:rsidRDefault="00FF243E" w:rsidP="00FF243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19300" cy="1676400"/>
                  <wp:effectExtent l="0" t="0" r="0" b="0"/>
                  <wp:docPr id="9" name="Рисунок 9" descr="172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72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43E" w:rsidRPr="00FF243E" w:rsidTr="00D07315">
        <w:tc>
          <w:tcPr>
            <w:tcW w:w="5238" w:type="dxa"/>
          </w:tcPr>
          <w:p w:rsidR="00FF243E" w:rsidRPr="00FF243E" w:rsidRDefault="00FF243E" w:rsidP="00FF243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33675" cy="1800225"/>
                  <wp:effectExtent l="0" t="0" r="9525" b="9525"/>
                  <wp:docPr id="8" name="Рисунок 8" descr="172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72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</w:tcPr>
          <w:p w:rsidR="00FF243E" w:rsidRPr="00FF243E" w:rsidRDefault="00FF243E" w:rsidP="00FF243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305050" cy="2200275"/>
                  <wp:effectExtent l="0" t="0" r="0" b="9525"/>
                  <wp:docPr id="7" name="Рисунок 7" descr="172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72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43E" w:rsidRPr="00FF243E" w:rsidTr="00D07315">
        <w:tc>
          <w:tcPr>
            <w:tcW w:w="9853" w:type="dxa"/>
            <w:gridSpan w:val="2"/>
          </w:tcPr>
          <w:p w:rsidR="00FF243E" w:rsidRPr="00FF243E" w:rsidRDefault="00FF243E" w:rsidP="00FF243E">
            <w:pPr>
              <w:autoSpaceDE w:val="0"/>
              <w:autoSpaceDN w:val="0"/>
              <w:adjustRightInd w:val="0"/>
              <w:spacing w:after="0" w:line="288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Рис.17.2. Схемы выпрямителей, питаемых от однофазной сети: одно</w:t>
            </w:r>
            <w:r w:rsidRPr="00FF2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полупериодный (а), двухфазный двухполупериодный (б), однофазный мосто</w:t>
            </w:r>
            <w:r w:rsidRPr="00FF2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вой (в) и однофазный с последовательным включением (схема удвоения) (г)</w:t>
            </w:r>
          </w:p>
        </w:tc>
      </w:tr>
    </w:tbl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ных питающих выпрямитель напряжения. Форма вы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ходного напряжения такого выпрямителя приведена на рис.17.3,б. Этот выпрямитель характеризуется лучшим использованием трансформатора и фильтра. Его часто называют выпрямителем со средней точкой вторичной обмотки трансформатора. 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105525" cy="1905000"/>
            <wp:effectExtent l="0" t="0" r="9525" b="0"/>
            <wp:docPr id="6" name="Рисунок 6" descr="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7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43E" w:rsidRPr="00FF243E" w:rsidRDefault="00FF243E" w:rsidP="00FF243E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Рис.17.3. Формы напряжений на входе и выходе выпрямителей, питае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от однофазной сети, при резистивной нагрузке без фильтра: однополу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период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(а)  и двухполупериодного (б)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Однофазный мостовой выпрямитель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(рис.17.2,в) является двухполупериодным выпрямителем, питаемым от однофазной сети. В  отличие от предыдущей схемы его можно использовать для вы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пря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ния напряжения сети и без трансформатора. К его недостат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кам относится удвоенное число выпрямительных диодов, однако трансформа-тор в таком выпрямителе используется наиболее полно, так как нет под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магничивания магнитопровода постоянным током, и ток во вторичной обмотке протекает в течение обоих полуперио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дов. Из-за увеличенного падения напряжения на выпрямительных диодах такие выпрямители редко используются при выпрямлении низких напряжений (меньше 5 В).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Однофазный выпрямитель с удвоением напряжения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(рис.17.2,г) представляет собой последовательное соединение двух однофаз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ных однополупериодных выпрямителей. В первом полупериоде при положительном напряжении на аноде диода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VD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заряжается конденсатор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279" w:dyaOrig="340">
          <v:shape id="_x0000_i1033" type="#_x0000_t75" style="width:19.5pt;height:20.25pt" o:ole="">
            <v:imagedata r:id="rId15" o:title=""/>
          </v:shape>
          <o:OLEObject Type="Embed" ProgID="Equation.3" ShapeID="_x0000_i1033" DrawAspect="Content" ObjectID="_1607203126" r:id="rId16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во втором полупериоде проводит диод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VD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и кон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денсатор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300" w:dyaOrig="340">
          <v:shape id="_x0000_i1034" type="#_x0000_t75" style="width:21pt;height:20.25pt" o:ole="">
            <v:imagedata r:id="rId17" o:title=""/>
          </v:shape>
          <o:OLEObject Type="Embed" ProgID="Equation.3" ShapeID="_x0000_i1034" DrawAspect="Content" ObjectID="_1607203127" r:id="rId18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заряжается напряжением противоположной полярно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сти. Так как эти конденсаторы включены последовательно, то выходное напряжение почти удваивается. Конденсаторы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279" w:dyaOrig="340">
          <v:shape id="_x0000_i1035" type="#_x0000_t75" style="width:19.5pt;height:20.25pt" o:ole="">
            <v:imagedata r:id="rId19" o:title=""/>
          </v:shape>
          <o:OLEObject Type="Embed" ProgID="Equation.3" ShapeID="_x0000_i1035" DrawAspect="Content" ObjectID="_1607203128" r:id="rId20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300" w:dyaOrig="340">
          <v:shape id="_x0000_i1036" type="#_x0000_t75" style="width:21pt;height:20.25pt" o:ole="">
            <v:imagedata r:id="rId21" o:title=""/>
          </v:shape>
          <o:OLEObject Type="Embed" ProgID="Equation.3" ShapeID="_x0000_i1036" DrawAspect="Content" ObjectID="_1607203129" r:id="rId22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могут использоваться как элементы фильтра. Трансформатор в этой схеме используется так же полно, как и в мостовой. Эту схему можно получить из мостовой схемы, изображенной на рис.17.2,в, если заменить диоды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VD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3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VD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4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конденсаторами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279" w:dyaOrig="340">
          <v:shape id="_x0000_i1037" type="#_x0000_t75" style="width:19.5pt;height:20.25pt" o:ole="">
            <v:imagedata r:id="rId19" o:title=""/>
          </v:shape>
          <o:OLEObject Type="Embed" ProgID="Equation.3" ShapeID="_x0000_i1037" DrawAspect="Content" ObjectID="_1607203130" r:id="rId23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300" w:dyaOrig="340">
          <v:shape id="_x0000_i1038" type="#_x0000_t75" style="width:21pt;height:20.25pt" o:ole="">
            <v:imagedata r:id="rId21" o:title=""/>
          </v:shape>
          <o:OLEObject Type="Embed" ProgID="Equation.3" ShapeID="_x0000_i1038" DrawAspect="Content" ObjectID="_1607203131" r:id="rId24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 связи с этим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такой выпрямитель часто называют полумостовым. К досто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инствам схемы можно отнести уменьшение вдвое выходного на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пряжения трансформатора, а к недостаткам наличие двух конденса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торов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279" w:dyaOrig="340">
          <v:shape id="_x0000_i1039" type="#_x0000_t75" style="width:19.5pt;height:20.25pt" o:ole="">
            <v:imagedata r:id="rId19" o:title=""/>
          </v:shape>
          <o:OLEObject Type="Embed" ProgID="Equation.3" ShapeID="_x0000_i1039" DrawAspect="Content" ObjectID="_1607203132" r:id="rId25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300" w:dyaOrig="340">
          <v:shape id="_x0000_i1040" type="#_x0000_t75" style="width:21pt;height:20.25pt" o:ole="">
            <v:imagedata r:id="rId21" o:title=""/>
          </v:shape>
          <o:OLEObject Type="Embed" ProgID="Equation.3" ShapeID="_x0000_i1040" DrawAspect="Content" ObjectID="_1607203133" r:id="rId26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Схемы трехфазных выпрямителей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получивших наиболее широкое распространение в ИВЭП, приведены на рис.17.4. Пер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вичные обмотки трансформаторов Тр могут включаться по схеме звезды или треугольника, а вторичные обмотки включены по схеме звезды. На рис.17.4,а приведена схема трехфазного выпрямителя с отводом от нулевой точки 0' вторичных обмоток. На рис.17.5,а при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ведены временные диаграммы напряжений и токов для этой схемы при резистив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ной нагрузке без фильтра. Коэффициент пульсаций выпрямленного напряжения составляет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1040" w:dyaOrig="340">
          <v:shape id="_x0000_i1041" type="#_x0000_t75" style="width:74.25pt;height:20.25pt" o:ole="">
            <v:imagedata r:id="rId27" o:title=""/>
          </v:shape>
          <o:OLEObject Type="Embed" ProgID="Equation.3" ShapeID="_x0000_i1041" DrawAspect="Content" ObjectID="_1607203134" r:id="rId28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, в то время как для двухполу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риодного однофазного выпрямителя он составляет 67%, при этом частота пульсаций в три раза выше частоты питаю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щей сети. </w:t>
      </w:r>
    </w:p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05525" cy="1905000"/>
            <wp:effectExtent l="0" t="0" r="9525" b="0"/>
            <wp:docPr id="5" name="Рисунок 5" descr="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Рис.17.4. Схема трехфазного выпрямителя с отводом от нулевой точки (а)     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и мостового трехфазного выпрямителя (б)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это значительно облегчает фильтрацию выпрямленного напряжения, а в ряде случаев позволяет вообще обойтись без фильтра.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К недостаткам схемы относится плохое использо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вание трансформатора, работающий с подмагничиванием по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стоянным током, и повышенное обратное напряжение на выпрями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тельных диодах.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>Мостовая схема трехфазного выпрямителя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(схема Ларио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нова) приведена на рис.17.4,б. В этой схеме включены 6 диодов, которые выпрямляют как положительные, так и отрицательные по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луволны трехфазного напряжения. При этом в любой произволь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ный момент времени ток проводят два диода, у которых на аноде наибольшее по-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ложительное напряжение, а на катоде — наибольшее отрицательное. Графики токов и напряжений для трехфазной мос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товой схемы приведены на рис.17.5,б. К достоинствам схемы Ларионова относятся: отсутствие под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магничивания сердечника трансформатора постоянным током, вдвое меньшее (по сравнению с предыдущей схемой) обратное напряжение, малый коэффициент пульсаций (равный 5,7%) и вдвое увеличенная частота пульсаций </w:t>
      </w:r>
      <w:r w:rsidRPr="00FF243E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840" w:dyaOrig="360">
          <v:shape id="_x0000_i1043" type="#_x0000_t75" style="width:60pt;height:21pt" o:ole="">
            <v:imagedata r:id="rId30" o:title=""/>
          </v:shape>
          <o:OLEObject Type="Embed" ProgID="Equation.3" ShapeID="_x0000_i1043" DrawAspect="Content" ObjectID="_1607203135" r:id="rId31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 Все это позволяет во многих случаях не использовать вы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ходной фильтр.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5525" cy="5781675"/>
            <wp:effectExtent l="0" t="0" r="9525" b="9525"/>
            <wp:docPr id="4" name="Рисунок 4" descr="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7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43E" w:rsidRPr="00FF243E" w:rsidRDefault="00FF243E" w:rsidP="00FF243E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Рис.17.5. Формы напряжений и токов в трехфазном выпрямителе с нуле-</w:t>
      </w:r>
    </w:p>
    <w:p w:rsidR="00FF243E" w:rsidRPr="00FF243E" w:rsidRDefault="00FF243E" w:rsidP="00FF243E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точкой (а) и в трехфазном мостовом выпрямителе (б)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сравнения рассмотренных схем выпрямителей в табл.17.1 при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ведены их основные параметры при работе на резистивную на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г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рузку без фильтра. В этой таблице приняты следующие обозначения основных характеристик: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1900" w:dyaOrig="340">
          <v:shape id="_x0000_i1045" type="#_x0000_t75" style="width:135pt;height:20.25pt" o:ole="">
            <v:imagedata r:id="rId33" o:title=""/>
          </v:shape>
          <o:OLEObject Type="Embed" ProgID="Equation.3" ShapeID="_x0000_i1045" DrawAspect="Content" ObjectID="_1607203136" r:id="rId34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- коэффициент транс-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мации,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300" w:dyaOrig="340">
          <v:shape id="_x0000_i1046" type="#_x0000_t75" style="width:15pt;height:17.25pt" o:ole="">
            <v:imagedata r:id="rId35" o:title=""/>
          </v:shape>
          <o:OLEObject Type="Embed" ProgID="Equation.3" ShapeID="_x0000_i1046" DrawAspect="Content" ObjectID="_1607203137" r:id="rId36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-действующее значение напряжения на первич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ной обмотке,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320" w:dyaOrig="340">
          <v:shape id="_x0000_i1047" type="#_x0000_t75" style="width:15.75pt;height:17.25pt" o:ole="">
            <v:imagedata r:id="rId37" o:title=""/>
          </v:shape>
          <o:OLEObject Type="Embed" ProgID="Equation.3" ShapeID="_x0000_i1047" DrawAspect="Content" ObjectID="_1607203138" r:id="rId38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действующее значение напряжения на вто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ричной обмотке, </w:t>
      </w:r>
      <w:r w:rsidRPr="00FF243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w</w:t>
      </w:r>
      <w:r w:rsidRPr="00FF243E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FF243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w</w:t>
      </w:r>
      <w:r w:rsidRPr="00FF243E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2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число витков первичной и вторич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ной обмоток соответственно, </w:t>
      </w:r>
      <w:r w:rsidRPr="00FF243E">
        <w:rPr>
          <w:rFonts w:ascii="Times New Roman" w:eastAsia="Times New Roman" w:hAnsi="Times New Roman" w:cs="Times New Roman"/>
          <w:position w:val="-14"/>
          <w:sz w:val="32"/>
          <w:szCs w:val="32"/>
          <w:lang w:eastAsia="ru-RU"/>
        </w:rPr>
        <w:object w:dxaOrig="1600" w:dyaOrig="380">
          <v:shape id="_x0000_i1048" type="#_x0000_t75" style="width:114pt;height:22.5pt" o:ole="">
            <v:imagedata r:id="rId39" o:title=""/>
          </v:shape>
          <o:OLEObject Type="Embed" ProgID="Equation.3" ShapeID="_x0000_i1048" DrawAspect="Content" ObjectID="_1607203139" r:id="rId40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- расчетное значе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ние напряжения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 нагрузке,</w:t>
      </w:r>
      <w:r w:rsidRPr="00FF243E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279" w:dyaOrig="360">
          <v:shape id="_x0000_i1049" type="#_x0000_t75" style="width:25.5pt;height:26.25pt" o:ole="">
            <v:imagedata r:id="rId41" o:title=""/>
          </v:shape>
          <o:OLEObject Type="Embed" ProgID="Equation.3" ShapeID="_x0000_i1049" DrawAspect="Content" ObjectID="_1607203140" r:id="rId42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- чис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ло последовательно включен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ных диодов,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320" w:dyaOrig="340">
          <v:shape id="_x0000_i1050" type="#_x0000_t75" style="width:22.5pt;height:20.25pt" o:ole="">
            <v:imagedata r:id="rId43" o:title=""/>
          </v:shape>
          <o:OLEObject Type="Embed" ProgID="Equation.3" ShapeID="_x0000_i1050" DrawAspect="Content" ObjectID="_1607203141" r:id="rId44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- среднее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</w:t>
      </w:r>
      <w:r w:rsidRPr="00FF2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17.1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F2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характеристики схем выпрямителей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275"/>
        <w:gridCol w:w="1276"/>
        <w:gridCol w:w="1276"/>
      </w:tblGrid>
      <w:tr w:rsidR="00FF243E" w:rsidRPr="00FF243E" w:rsidTr="00D07315">
        <w:tc>
          <w:tcPr>
            <w:tcW w:w="4395" w:type="dxa"/>
            <w:vMerge w:val="restart"/>
            <w:vAlign w:val="center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Характеристика</w:t>
            </w:r>
          </w:p>
        </w:tc>
        <w:tc>
          <w:tcPr>
            <w:tcW w:w="5103" w:type="dxa"/>
            <w:gridSpan w:val="4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Тип выпрямителя</w:t>
            </w:r>
          </w:p>
        </w:tc>
      </w:tr>
      <w:tr w:rsidR="00FF243E" w:rsidRPr="00FF243E" w:rsidTr="00D07315">
        <w:tc>
          <w:tcPr>
            <w:tcW w:w="4395" w:type="dxa"/>
            <w:vMerge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Однофазный со средней точкой</w:t>
            </w:r>
          </w:p>
        </w:tc>
        <w:tc>
          <w:tcPr>
            <w:tcW w:w="127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Однофазный мостовой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Трехфазный с нулевой точкой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Трехфазный мостовой</w:t>
            </w:r>
          </w:p>
        </w:tc>
      </w:tr>
      <w:tr w:rsidR="00FF243E" w:rsidRPr="00FF243E" w:rsidTr="00D07315">
        <w:tc>
          <w:tcPr>
            <w:tcW w:w="439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Действующее напряжение вторичной обмотки (фазное), 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U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2×1,11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U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1,11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U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0,855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U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0,43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U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</w:tr>
      <w:tr w:rsidR="00FF243E" w:rsidRPr="00FF243E" w:rsidTr="00D07315">
        <w:tc>
          <w:tcPr>
            <w:tcW w:w="439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Действующий ток вторичной обмотки, 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0,785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1,11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0,58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0,82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</w:tr>
      <w:tr w:rsidR="00FF243E" w:rsidRPr="00FF243E" w:rsidTr="00D07315">
        <w:tc>
          <w:tcPr>
            <w:tcW w:w="439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Действующий ток первичной обмотки, 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1,11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</w:p>
        </w:tc>
        <w:tc>
          <w:tcPr>
            <w:tcW w:w="127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11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48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82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</w:p>
        </w:tc>
      </w:tr>
      <w:tr w:rsidR="00FF243E" w:rsidRPr="00FF243E" w:rsidTr="00D07315">
        <w:tc>
          <w:tcPr>
            <w:tcW w:w="439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Расчетная мощность трансформатора,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тр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48 P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23P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35P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1,045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P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</w:tr>
      <w:tr w:rsidR="00FF243E" w:rsidRPr="00FF243E" w:rsidTr="00D07315">
        <w:tc>
          <w:tcPr>
            <w:tcW w:w="439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Обратное напряжение на диоде, 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U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обр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3,14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U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1,57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U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2,1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U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1,05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U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</w:tr>
      <w:tr w:rsidR="00FF243E" w:rsidRPr="00FF243E" w:rsidTr="00D07315">
        <w:tc>
          <w:tcPr>
            <w:tcW w:w="439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Среднее значение тока диода, 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д.ср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0,33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0,33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</w:tr>
      <w:tr w:rsidR="00FF243E" w:rsidRPr="00FF243E" w:rsidTr="00D07315">
        <w:tc>
          <w:tcPr>
            <w:tcW w:w="439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Действующее значение тока диода, 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д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0,785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0,785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0,587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0,58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</w:tr>
      <w:tr w:rsidR="00FF243E" w:rsidRPr="00FF243E" w:rsidTr="00D07315">
        <w:tc>
          <w:tcPr>
            <w:tcW w:w="439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Амплитудное значение тока диода, 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д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en-US" w:eastAsia="ru-RU"/>
              </w:rPr>
              <w:t>m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1,57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1,57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1,21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1,05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I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н</w:t>
            </w:r>
          </w:p>
        </w:tc>
      </w:tr>
      <w:tr w:rsidR="00FF243E" w:rsidRPr="00FF243E" w:rsidTr="00D07315">
        <w:tc>
          <w:tcPr>
            <w:tcW w:w="439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Частота основной гармоники пульсации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FF2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ƒ</w:t>
            </w:r>
            <w:r w:rsidRPr="00FF243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с</w:t>
            </w:r>
          </w:p>
        </w:tc>
        <w:tc>
          <w:tcPr>
            <w:tcW w:w="127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FF2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ƒ</w:t>
            </w:r>
            <w:r w:rsidRPr="00FF243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с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FF2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ƒ</w:t>
            </w:r>
            <w:r w:rsidRPr="00FF243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с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F2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ƒ</w:t>
            </w:r>
            <w:r w:rsidRPr="00FF243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с</w:t>
            </w:r>
          </w:p>
        </w:tc>
      </w:tr>
      <w:tr w:rsidR="00FF243E" w:rsidRPr="00FF243E" w:rsidTr="00D07315">
        <w:tc>
          <w:tcPr>
            <w:tcW w:w="439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Коэффициент пульсаций выходного напряжения, 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K</w:t>
            </w: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п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0,67</w:t>
            </w:r>
          </w:p>
        </w:tc>
        <w:tc>
          <w:tcPr>
            <w:tcW w:w="1275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0,67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0,25</w:t>
            </w:r>
          </w:p>
        </w:tc>
        <w:tc>
          <w:tcPr>
            <w:tcW w:w="1276" w:type="dxa"/>
          </w:tcPr>
          <w:p w:rsidR="00FF243E" w:rsidRPr="00FF243E" w:rsidRDefault="00FF243E" w:rsidP="00FF243E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0,057</w:t>
            </w:r>
          </w:p>
        </w:tc>
      </w:tr>
    </w:tbl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значение вып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рямленного напря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жения; </w:t>
      </w:r>
      <w:r w:rsidRPr="00FF243E">
        <w:rPr>
          <w:rFonts w:ascii="Times New Roman" w:eastAsia="Times New Roman" w:hAnsi="Times New Roman" w:cs="Times New Roman"/>
          <w:position w:val="-14"/>
          <w:sz w:val="32"/>
          <w:szCs w:val="32"/>
          <w:lang w:eastAsia="ru-RU"/>
        </w:rPr>
        <w:object w:dxaOrig="400" w:dyaOrig="380">
          <v:shape id="_x0000_i1051" type="#_x0000_t75" style="width:28.5pt;height:22.5pt" o:ole="">
            <v:imagedata r:id="rId45" o:title=""/>
          </v:shape>
          <o:OLEObject Type="Embed" ProgID="Equation.3" ShapeID="_x0000_i1051" DrawAspect="Content" ObjectID="_1607203142" r:id="rId46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прямое падение напряжения на диоде, </w:t>
      </w:r>
      <w:r w:rsidRPr="00FF243E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260" w:dyaOrig="360">
          <v:shape id="_x0000_i1052" type="#_x0000_t75" style="width:18.75pt;height:21pt" o:ole="">
            <v:imagedata r:id="rId47" o:title=""/>
          </v:shape>
          <o:OLEObject Type="Embed" ProgID="Equation.3" ShapeID="_x0000_i1052" DrawAspect="Content" ObjectID="_1607203143" r:id="rId48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частота питающей сети,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1359" w:dyaOrig="340">
          <v:shape id="_x0000_i1053" type="#_x0000_t75" style="width:96.75pt;height:20.25pt" o:ole="">
            <v:imagedata r:id="rId49" o:title=""/>
          </v:shape>
          <o:OLEObject Type="Embed" ProgID="Equation.3" ShapeID="_x0000_i1053" DrawAspect="Content" ObjectID="_1607203144" r:id="rId50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коэффициент пульсаций выпрямленного напряжения, </w:t>
      </w:r>
      <w:r w:rsidRPr="00FF243E">
        <w:rPr>
          <w:rFonts w:ascii="Times New Roman" w:eastAsia="Times New Roman" w:hAnsi="Times New Roman" w:cs="Times New Roman"/>
          <w:position w:val="-10"/>
          <w:sz w:val="32"/>
          <w:szCs w:val="32"/>
          <w:lang w:eastAsia="ru-RU"/>
        </w:rPr>
        <w:object w:dxaOrig="440" w:dyaOrig="340">
          <v:shape id="_x0000_i1054" type="#_x0000_t75" style="width:31.5pt;height:20.25pt" o:ole="">
            <v:imagedata r:id="rId51" o:title=""/>
          </v:shape>
          <o:OLEObject Type="Embed" ProgID="Equation.3" ShapeID="_x0000_i1054" DrawAspect="Content" ObjectID="_1607203145" r:id="rId52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- амплитуда напряжения с часто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той пульсаций на выходе выпрямителя.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Стабилизаторы напряжения, тока.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Величина напряжения на выходе выпрямителей, предназначенных для питания различных РТУ, может колебаться в значительных пределах, что ухудшает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работу аппаратуры. Основными причинами этих колебаний являются изменения напряжения на входе выпрямителя и изменение нагрузки. В сетях переменного тока наблюдаются изменения напряжения двух видов: медленные, происходящие в течение от нескольких минут до нескольких часов, и быстрые, длительностью доли секунды. Как те, так и другие изменения отрицательно сказываются на работе аппаратуры. Для обеспечения заданной точности измерительных приборов (электронных вольтметров, осциллографов и др.) также необходима стабилизация напряжения.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Стабилизатором напряжения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называется устройство, поддерживающее напряжение на нагрузке с требуемой точностью при изменении сопротивления нагрузки и напряжения сети в известных пределах.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Стабилизатором тока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называется устройство, поддерживающее ток в нагрузке с требуемой точностью при изменении сопротивления нагрузки и напряжения сети в известных пределах.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Стабилизатор одновременно со своими основными функциями осуществляет и подавление пульсаций. Качество работы стабилизатора оценивается коэффициентом стабилизации, равным отношению относительного изменения напряжения на входе к относительному изменению напряжения на  выходе стабилизатора: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t xml:space="preserve">                             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 </w: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val="en-US" w:eastAsia="ru-RU"/>
        </w:rPr>
        <w:object w:dxaOrig="2260" w:dyaOrig="700">
          <v:shape id="_x0000_i1055" type="#_x0000_t75" style="width:113.25pt;height:35.25pt" o:ole="">
            <v:imagedata r:id="rId53" o:title=""/>
          </v:shape>
          <o:OLEObject Type="Embed" ProgID="Equation.3" ShapeID="_x0000_i1055" DrawAspect="Content" ObjectID="_1607203146" r:id="rId54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                                     (17.1)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Качество стабилизации оценивается также относительной нестабильностью выходного напряжения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t xml:space="preserve">                                   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val="en-US" w:eastAsia="ru-RU"/>
        </w:rPr>
        <w:object w:dxaOrig="1400" w:dyaOrig="700">
          <v:shape id="_x0000_i1056" type="#_x0000_t75" style="width:69.75pt;height:35.25pt" o:ole="">
            <v:imagedata r:id="rId55" o:title=""/>
          </v:shape>
          <o:OLEObject Type="Embed" ProgID="Equation.3" ShapeID="_x0000_i1056" DrawAspect="Content" ObjectID="_1607203147" r:id="rId56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                                            (17.2)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Внутреннее сопротивление стабилизатора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t xml:space="preserve">                                  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 </w: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1219" w:dyaOrig="700">
          <v:shape id="_x0000_i1057" type="#_x0000_t75" style="width:60.75pt;height:35.25pt" o:ole="">
            <v:imagedata r:id="rId57" o:title=""/>
          </v:shape>
          <o:OLEObject Type="Embed" ProgID="Equation.3" ShapeID="_x0000_i1057" DrawAspect="Content" ObjectID="_1607203148" r:id="rId58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             (17.3)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Коэффициент сглаживания пульсаций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</w: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val="en-US" w:eastAsia="ru-RU"/>
        </w:rPr>
        <w:object w:dxaOrig="1620" w:dyaOrig="680">
          <v:shape id="_x0000_i1058" type="#_x0000_t75" style="width:81pt;height:33.75pt" o:ole="">
            <v:imagedata r:id="rId59" o:title=""/>
          </v:shape>
          <o:OLEObject Type="Embed" ProgID="Equation.3" ShapeID="_x0000_i1058" DrawAspect="Content" ObjectID="_1607203149" r:id="rId60"/>
        </w:objec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t xml:space="preserve"> ,                                     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 (17.4)</w:t>
      </w:r>
    </w:p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вх~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вых~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амплитуды пульсации входного и выходного                                     </w: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t xml:space="preserve">  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напряжений соответственно.</w: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t xml:space="preserve">                                    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стабилизаторов тока важны следующие  параметры: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- коэффициент стабилизации тока по входному напряжению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t xml:space="preserve">                            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   </w: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2320" w:dyaOrig="700">
          <v:shape id="_x0000_i1059" type="#_x0000_t75" style="width:116.25pt;height:35.25pt" o:ole="">
            <v:imagedata r:id="rId61" o:title=""/>
          </v:shape>
          <o:OLEObject Type="Embed" ProgID="Equation.3" ShapeID="_x0000_i1059" DrawAspect="Content" ObjectID="_1607203150" r:id="rId62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;                                     (17.5)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коэффициент стабилизации при изменении сопротивления нагрузки </w: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t xml:space="preserve">                       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 </w: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1960" w:dyaOrig="700">
          <v:shape id="_x0000_i1060" type="#_x0000_t75" style="width:98.25pt;height:35.25pt" o:ole="">
            <v:imagedata r:id="rId63" o:title=""/>
          </v:shape>
          <o:OLEObject Type="Embed" ProgID="Equation.3" ShapeID="_x0000_i1060" DrawAspect="Content" ObjectID="_1607203151" r:id="rId64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;                                         (17.6)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- коэффициент полезного действия определяется для всех типов стабилизаторов по отношению входной и выходной активным мощностям                                 </w: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880" w:dyaOrig="700">
          <v:shape id="_x0000_i1061" type="#_x0000_t75" style="width:44.25pt;height:35.25pt" o:ole="">
            <v:imagedata r:id="rId65" o:title=""/>
          </v:shape>
          <o:OLEObject Type="Embed" ProgID="Equation.3" ShapeID="_x0000_i1061" DrawAspect="Content" ObjectID="_1607203152" r:id="rId66"/>
        </w:object>
      </w:r>
      <w:r w:rsidRPr="00FF243E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t xml:space="preserve"> .                                                 (17.7)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Широкое применение нашли стаби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лизаторы напряжения постоянного тока непрерывного действия двух видов: параметрические и ком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пенсационные.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Параметрические стабилизаторы напряжения.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Они применя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ются при малых выходных токах, изменяющихся в узких пределах. Работа этих стабилизаторов основана на использовании свойств элементов с нелинейной вольтамперной характеристикой. В качест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ве такого элемента наиболее часто используются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стабилитроны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полупроводниковые приборы, действие которых основано на стаби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лиза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ции напряжения в результате пробоя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р–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n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перехода. Вольтамперная характеристика стабилитрона приведена на рис.17.6,а. Стаби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лизация напряжения осуществляется при работе стабилитрона на обратной ветви ВАХ, когда обратное напряжение определенного значения приводит к пробою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р–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n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перехода. При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изменении тока через стабилитрон в широком диапазоне от мини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мального значения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 xml:space="preserve">ст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максимального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 xml:space="preserve">ст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max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изменение падения напряжения на нём оказывается небольшим (рис.17.6,а), что и даёт возможность применять последний для стабилизации напряжения постоянного тока. В процессе пробоя рассеиваемая в стабилитроне мощность не должна превы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шать допу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стимую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r>
          <w:rPr>
            <w:rFonts w:ascii="Cambria Math" w:hAnsi="Cambria Math"/>
            <w:sz w:val="32"/>
            <w:szCs w:val="32"/>
          </w:rPr>
          <m:t xml:space="preserve">                                   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P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ст.доп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 xml:space="preserve">пер 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о.с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т</m:t>
                </m:r>
              </m:sub>
            </m:sSub>
          </m:den>
        </m:f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w:r w:rsidRPr="00FF243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2260" w:dyaOrig="720">
          <v:shape id="_x0000_i1063" type="#_x0000_t75" style="width:113.25pt;height:36pt" o:ole="">
            <v:imagedata r:id="rId67" o:title=""/>
          </v:shape>
          <o:OLEObject Type="Embed" ProgID="Equation.3" ShapeID="_x0000_i1063" DrawAspect="Content" ObjectID="_1607203153" r:id="rId68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,                                     (17.8)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 xml:space="preserve">пер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max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максимально допустимая температура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р–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n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перехода;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о.с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температура окружающей среды;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т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тепловое сопротивление стабилитрона.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ограничения тока пробоя обычно последовательно стабилитрону вклю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чают дополнительный резистор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0</w:t>
      </w:r>
      <w:r w:rsidRPr="00FF243E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 xml:space="preserve">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(рис.17.6,б), формируя схему параметрического стабилизатора.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Pr="00FF243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52975" cy="2238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Рис.17.6. Вольтамперная характеристика стабилитрона (а) и схема 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параметрического стабилизатора (б)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Максимально до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пустимый ток пробоя определяется из вы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ражения                                          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</w:t>
      </w:r>
      <w:r w:rsidRPr="00FF243E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2000" w:dyaOrig="380">
          <v:shape id="_x0000_i1065" type="#_x0000_t75" style="width:99.75pt;height:18.75pt" o:ole="">
            <v:imagedata r:id="rId70" o:title=""/>
          </v:shape>
          <o:OLEObject Type="Embed" ProgID="Equation.3" ShapeID="_x0000_i1065" DrawAspect="Content" ObjectID="_1607203154" r:id="rId71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 xml:space="preserve">пр 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max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ст.доп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ст</m:t>
                </m:r>
              </m:sub>
            </m:sSub>
          </m:den>
        </m:f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(17.9)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Здесь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ст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напряжение стабилизации, равное напряжению пробоя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р–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n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перехода.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Величина напряжения стабилизации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ст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у различных типов стабилитронов находится в пределах от десятых долей вольта до нескольких сотен вольт при то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ках стабилизации от долей миллиампера до единиц ампер.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Одной из основных характеристик стабилитрона является его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температур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softHyphen/>
        <w:t>ный коэффициент напряжения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(ТКН), который показывает смещение ВАХ стабилитрона при изменении температуры. При прямом токе абсолютный ТКН определяется выражением: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</w:t>
      </w:r>
      <w:r w:rsidRPr="00FF243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1820" w:dyaOrig="720">
          <v:shape id="_x0000_i1067" type="#_x0000_t75" style="width:90.75pt;height:36pt" o:ole="">
            <v:imagedata r:id="rId72" o:title=""/>
          </v:shape>
          <o:OLEObject Type="Embed" ProgID="Equation.3" ShapeID="_x0000_i1067" DrawAspect="Content" ObjectID="_1607203155" r:id="rId73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абс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пр1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пр2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.                             (17.10)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Относительный ТКН,%/град, равен: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</w:t>
      </w:r>
      <w:r w:rsidRPr="00FF243E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2540" w:dyaOrig="740">
          <v:shape id="_x0000_i1069" type="#_x0000_t75" style="width:126.75pt;height:36.75pt" o:ole="">
            <v:imagedata r:id="rId74" o:title=""/>
          </v:shape>
          <o:OLEObject Type="Embed" ProgID="Equation.3" ShapeID="_x0000_i1069" DrawAspect="Content" ObjectID="_1607203156" r:id="rId75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абс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пр1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пр2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пр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/>
                <w:sz w:val="28"/>
                <w:szCs w:val="28"/>
              </w:rPr>
              <m:t>,</m:t>
            </m:r>
          </m:den>
        </m:f>
        <m:r>
          <w:rPr>
            <w:rFonts w:ascii="Cambria Math" w:hAnsi="Cambria Math"/>
            <w:sz w:val="28"/>
            <w:szCs w:val="28"/>
          </w:rPr>
          <m:t>×100</m:t>
        </m:r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                          (17.11)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обратном токе абсолютный ТКН равен: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</w:t>
      </w:r>
      <w:r w:rsidRPr="00FF243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1860" w:dyaOrig="680">
          <v:shape id="_x0000_i1071" type="#_x0000_t75" style="width:93pt;height:33.75pt" o:ole="">
            <v:imagedata r:id="rId76" o:title=""/>
          </v:shape>
          <o:OLEObject Type="Embed" ProgID="Equation.3" ShapeID="_x0000_i1071" DrawAspect="Content" ObjectID="_1607203157" r:id="rId77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абс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ст1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ст2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                                 (17.12)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Относительный ТКН,%/град, определяется как: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</w:t>
      </w:r>
      <w:r w:rsidRPr="00FF243E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1980" w:dyaOrig="700">
          <v:shape id="_x0000_i1073" type="#_x0000_t75" style="width:99pt;height:35.25pt" o:ole="">
            <v:imagedata r:id="rId78" o:title=""/>
          </v:shape>
          <o:OLEObject Type="Embed" ProgID="Equation.3" ShapeID="_x0000_i1073" DrawAspect="Content" ObjectID="_1607203158" r:id="rId79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абс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ст1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ст2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пр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/>
                <w:sz w:val="28"/>
                <w:szCs w:val="28"/>
              </w:rPr>
              <m:t>,</m:t>
            </m:r>
          </m:den>
        </m:f>
        <m:r>
          <w:rPr>
            <w:rFonts w:ascii="Cambria Math" w:hAnsi="Cambria Math"/>
            <w:sz w:val="28"/>
            <w:szCs w:val="28"/>
          </w:rPr>
          <m:t>×100</m:t>
        </m:r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.                                (17.13)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Другой важной характеристикой стабилитрона является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диф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softHyphen/>
        <w:t>ференциальное сопротивление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Ом, которое можно определить из выражения:                            </w:t>
      </w:r>
      <w:r w:rsidRPr="00FF243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1820" w:dyaOrig="680">
          <v:shape id="_x0000_i1075" type="#_x0000_t75" style="width:90.75pt;height:33.75pt" o:ole="">
            <v:imagedata r:id="rId80" o:title=""/>
          </v:shape>
          <o:OLEObject Type="Embed" ProgID="Equation.3" ShapeID="_x0000_i1075" DrawAspect="Content" ObjectID="_1607203159" r:id="rId81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ст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ст1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ст2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ст1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ст2</m:t>
                </m:r>
              </m:sub>
            </m:sSub>
          </m:den>
        </m:f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.                                   (17.14)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различных типов стабилитронов характер изменения диф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ференциального сопротивления от тока различен.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компенсации влияния температуры окружающей среды на ха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рактеристики стабилитрона используются термочувствительные компо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ненты схем с отрицательным ТКН или дополнительные ста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би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литроны,  включенные в проводящем направлении последова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тельно со стабилизирующими стаби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тронами. На рис. 17.7,а при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ведена схе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ма стабилиза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тора с термокомпенсацией при по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мощи тер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мочув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стви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тельного  резистора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т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, ТКН которого противопо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жен по знаку ТКН  стабилитрона, а на рис.17.7,б представлена схема с одним стабилизирующим стабилитроном, включённым в обратном направлении, и</w:t>
      </w:r>
    </w:p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object w:dxaOrig="1780" w:dyaOrig="720">
          <v:shape id="_x0000_s1028" type="#_x0000_t75" style="position:absolute;margin-left:0;margin-top:0;width:247.2pt;height:179.4pt;z-index:251661312;mso-position-horizontal:left" wrapcoords="-65 0 -65 21510 21600 21510 21600 0 -65 0">
            <v:imagedata r:id="rId82" o:title=""/>
            <w10:wrap type="tight"/>
          </v:shape>
          <o:OLEObject Type="Embed" ProgID="PBrush" ShapeID="_x0000_s1028" DrawAspect="Content" ObjectID="_1607203169" r:id="rId83"/>
        </w:object>
      </w:r>
    </w:p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>ис.17.7. Схемы пара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рической ста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били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с термокомпен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ей:  а - с термочувствительным ре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зис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ром;  б – с одним стабилизи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рую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стабилитро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и тремя компен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-</w:t>
      </w:r>
    </w:p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рующими</w:t>
      </w:r>
    </w:p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43E" w:rsidRPr="00FF243E" w:rsidRDefault="00FF243E" w:rsidP="00FF243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тремя ком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пенсирующими стаби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литронами (</w:t>
      </w:r>
      <w:r w:rsidRPr="00FF243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N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=3). Напря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же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ние на выходе такой схемы:    </w:t>
      </w:r>
    </w:p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FF243E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2020" w:dyaOrig="400">
          <v:shape id="_x0000_i1077" type="#_x0000_t75" style="width:101.25pt;height:20.25pt" o:ole="">
            <v:imagedata r:id="rId84" o:title=""/>
          </v:shape>
          <o:OLEObject Type="Embed" ProgID="Equation.3" ShapeID="_x0000_i1077" DrawAspect="Content" ObjectID="_1607203160" r:id="rId85"/>
        </w:objec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                        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вых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ст</m:t>
            </m:r>
          </m:sub>
        </m:sSub>
        <m:r>
          <w:rPr>
            <w:rFonts w:ascii="Cambria Math" w:hAnsi="Cambria Math"/>
            <w:sz w:val="32"/>
            <w:szCs w:val="32"/>
          </w:rPr>
          <m:t>+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пр</m:t>
                </m:r>
              </m:sub>
            </m:sSub>
          </m:e>
        </m:nary>
      </m:oMath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>(17.15)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где: </w:t>
      </w:r>
      <w:r w:rsidRPr="00FF243E">
        <w:rPr>
          <w:rFonts w:ascii="Times New Roman" w:eastAsia="Times New Roman" w:hAnsi="Times New Roman" w:cs="Times New Roman"/>
          <w:position w:val="-12"/>
          <w:sz w:val="24"/>
          <w:szCs w:val="24"/>
          <w:lang w:val="en-US" w:eastAsia="ru-RU"/>
        </w:rPr>
        <w:object w:dxaOrig="2580" w:dyaOrig="360">
          <v:shape id="_x0000_i1079" type="#_x0000_t75" style="width:129pt;height:18pt" o:ole="">
            <v:imagedata r:id="rId86" o:title=""/>
          </v:shape>
          <o:OLEObject Type="Embed" ProgID="Equation.3" ShapeID="_x0000_i1079" DrawAspect="Content" ObjectID="_1607203161" r:id="rId87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  </w:t>
      </w:r>
      <w:r w:rsidRPr="00FF243E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3920" w:dyaOrig="400">
          <v:shape id="_x0000_i1080" type="#_x0000_t75" style="width:195.75pt;height:20.25pt" o:ole="">
            <v:imagedata r:id="rId88" o:title=""/>
          </v:shape>
          <o:OLEObject Type="Embed" ProgID="Equation.3" ShapeID="_x0000_i1080" DrawAspect="Content" ObjectID="_1607203162" r:id="rId89"/>
        </w:objec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пр</m:t>
                </m:r>
              </m:sub>
            </m:sSub>
          </m:e>
        </m:nary>
        <m:r>
          <w:rPr>
            <w:rFonts w:ascii="Cambria Math" w:hAnsi="Cambria Math"/>
            <w:sz w:val="32"/>
            <w:szCs w:val="32"/>
          </w:rPr>
          <m:t>=N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пр1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пр2</m:t>
                </m:r>
              </m:sub>
            </m:sSub>
          </m:e>
        </m:d>
        <m:r>
          <w:rPr>
            <w:rFonts w:ascii="Cambria Math" w:hAnsi="Cambria Math"/>
            <w:sz w:val="32"/>
            <w:szCs w:val="32"/>
          </w:rPr>
          <m:t>-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абс</m:t>
            </m:r>
          </m:sub>
        </m:sSub>
        <m:r>
          <w:rPr>
            <w:rFonts w:ascii="Cambria Math" w:hAnsi="Cambria Math"/>
            <w:sz w:val="32"/>
            <w:szCs w:val="32"/>
          </w:rPr>
          <m:t>(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-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T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)</m:t>
        </m:r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термокомпенсации коэффициент стабилизации уменьша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ется в несколько раз. Его можно увеличить за счет повышения входного напряжения и сопротивления ограничительного резисто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ра, что, однако, приводит к снижению КПД стабилизатора. Повы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шение коэффициента стабилизации без снижения КПД достигает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ся использованием стабилизатора тока вместо ограничительного резистора (рис. 17.8,а). Благодаря уменьшению отклонений тока через стабилитрон стабилизация выходного напряжения повыша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ется в 5-8 раз при изменении входного напряжения.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-6985</wp:posOffset>
            </wp:positionV>
            <wp:extent cx="324612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423" y="21214"/>
                <wp:lineTo x="2142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Рис.17.8. Схемы пара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метри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стабили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заторов нап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ряжений со стабилизацией вход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ного тока (а) и с  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эмит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терным повторителем (б)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необходимо увели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чить мощ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ность параметрического стабилизатора, то используют схему с эмиттерным по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вторителем (рис. 17.8,б). Коэффициент стабилизации в этой схеме не увеличива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ется и определяется из выражения:</w:t>
      </w:r>
    </w:p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position w:val="-51"/>
          <w:sz w:val="24"/>
          <w:szCs w:val="24"/>
          <w:lang w:eastAsia="ru-RU"/>
        </w:rPr>
        <w:lastRenderedPageBreak/>
        <w:t xml:space="preserve">                                                </w:t>
      </w:r>
      <w:r w:rsidRPr="00FF243E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2380" w:dyaOrig="720">
          <v:shape id="_x0000_i1082" type="#_x0000_t75" style="width:119.25pt;height:36pt" o:ole="">
            <v:imagedata r:id="rId91" o:title=""/>
          </v:shape>
          <o:OLEObject Type="Embed" ProgID="Equation.3" ShapeID="_x0000_i1082" DrawAspect="Content" ObjectID="_1607203163" r:id="rId92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 xml:space="preserve">                                     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ст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vU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вых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(1+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v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ст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/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вх</m:t>
                </m:r>
              </m:sub>
            </m:sSub>
          </m:den>
        </m:f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                                    (17.16)      где: </w:t>
      </w:r>
      <w:r w:rsidRPr="00FF243E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4320" w:dyaOrig="760">
          <v:shape id="_x0000_i1084" type="#_x0000_t75" style="width:3in;height:38.25pt" o:ole="">
            <v:imagedata r:id="rId93" o:title=""/>
          </v:shape>
          <o:OLEObject Type="Embed" ProgID="Equation.3" ShapeID="_x0000_i1084" DrawAspect="Content" ObjectID="_1607203164" r:id="rId94"/>
        </w:objec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QUOTE </w:instrText>
      </w:r>
      <m:oMath>
        <m:r>
          <w:rPr>
            <w:rFonts w:ascii="Cambria Math" w:hAnsi="Cambria Math"/>
            <w:sz w:val="32"/>
            <w:szCs w:val="32"/>
          </w:rPr>
          <m:t>v=</m:t>
        </m:r>
        <m:f>
          <m:fPr>
            <m:type m:val="lin"/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ст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вых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см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ст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ст</m:t>
                        </m:r>
                      </m:sub>
                    </m:s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Б</m:t>
                        </m:r>
                      </m:sub>
                    </m:s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Э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21Э</m:t>
                            </m:r>
                          </m:sub>
                        </m:sSub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к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ст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см</m:t>
                        </m:r>
                      </m:sub>
                    </m:sSub>
                  </m:den>
                </m:f>
              </m:e>
            </m:d>
          </m:den>
        </m:f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</w:instrTex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Б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сопротивление базы, коллектора и эмиттера соответственно;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см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резистор смещения;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h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21Э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коэффициент передачи тока транзистора.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Выходное напряжение определяется напряжением стабили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трона.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пример расчета параметрического стабилизатора, выполненного по схеме, приведенной на рис.17,6,б.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Исходные данные: </w:t>
      </w:r>
    </w:p>
    <w:p w:rsidR="00FF243E" w:rsidRPr="00FF243E" w:rsidRDefault="00FF243E" w:rsidP="00FF243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выходное напряжение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вых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н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=5,1В;</w:t>
      </w:r>
      <w:r w:rsidRPr="00FF243E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ток нагрузки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н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=10 мА;        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нестабильность входного напряжения (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вх.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max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вх.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)/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вх..ном</w:t>
      </w:r>
      <w:r w:rsidRPr="00FF24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= ±20%;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сопротивление нагрузки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н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вых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н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=5,1/10·10</w:t>
      </w:r>
      <w:r w:rsidRPr="00FF24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-3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=510 Ом, что соответствует номиналу стандартного ряда Е24 значений сопротивлений с величиной допуска на номинал в 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1"/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5%.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</w:t>
      </w:r>
    </w:p>
    <w:p w:rsidR="00FF243E" w:rsidRPr="00FF243E" w:rsidRDefault="00FF243E" w:rsidP="00FF243E">
      <w:pPr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 напряжению стабилизации выбираем стабилитрон типа 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4733А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моделирующей программной оболочке Multisim 10 [13,14] (табл. 17.2) с выходным напряжением 5,1В.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               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17.2</w:t>
      </w:r>
    </w:p>
    <w:p w:rsidR="00FF243E" w:rsidRPr="00FF243E" w:rsidRDefault="00FF243E" w:rsidP="00FF243E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параметры </w:t>
      </w:r>
      <w:r w:rsidRPr="00FF24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N</w:t>
      </w:r>
      <w:r w:rsidRPr="00FF24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4733А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300"/>
        <w:gridCol w:w="1936"/>
      </w:tblGrid>
      <w:tr w:rsidR="00FF243E" w:rsidRPr="00FF243E" w:rsidTr="00D07315">
        <w:trPr>
          <w:jc w:val="center"/>
        </w:trPr>
        <w:tc>
          <w:tcPr>
            <w:tcW w:w="1008" w:type="dxa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288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6300" w:type="dxa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288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1936" w:type="dxa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288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FF243E" w:rsidRPr="00FF243E" w:rsidTr="00D07315">
        <w:trPr>
          <w:jc w:val="center"/>
        </w:trPr>
        <w:tc>
          <w:tcPr>
            <w:tcW w:w="1008" w:type="dxa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288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0" w:type="dxa"/>
            <w:vAlign w:val="center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319" w:lineRule="auto"/>
              <w:ind w:firstLine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Мощность рассеи</w:t>
            </w: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ва</w:t>
            </w: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ния, Вт</w:t>
            </w:r>
          </w:p>
        </w:tc>
        <w:tc>
          <w:tcPr>
            <w:tcW w:w="1936" w:type="dxa"/>
            <w:vAlign w:val="center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319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243E" w:rsidRPr="00FF243E" w:rsidTr="00D07315">
        <w:trPr>
          <w:jc w:val="center"/>
        </w:trPr>
        <w:tc>
          <w:tcPr>
            <w:tcW w:w="1008" w:type="dxa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288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0" w:type="dxa"/>
            <w:vAlign w:val="center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319" w:lineRule="auto"/>
              <w:ind w:firstLine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Номинальное напряжение стабилизации, В</w:t>
            </w:r>
          </w:p>
        </w:tc>
        <w:tc>
          <w:tcPr>
            <w:tcW w:w="1936" w:type="dxa"/>
            <w:vAlign w:val="center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319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</w:tr>
      <w:tr w:rsidR="00FF243E" w:rsidRPr="00FF243E" w:rsidTr="00D07315">
        <w:trPr>
          <w:jc w:val="center"/>
        </w:trPr>
        <w:tc>
          <w:tcPr>
            <w:tcW w:w="1008" w:type="dxa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288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0" w:type="dxa"/>
            <w:vAlign w:val="center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319" w:lineRule="auto"/>
              <w:ind w:firstLine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Номинальный ток стабилитрона </w:t>
            </w:r>
            <w:r w:rsidRPr="00FF243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I</w:t>
            </w:r>
            <w:r w:rsidRPr="00FF243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ст.ном</w:t>
            </w: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мА</w:t>
            </w:r>
          </w:p>
        </w:tc>
        <w:tc>
          <w:tcPr>
            <w:tcW w:w="1936" w:type="dxa"/>
            <w:vAlign w:val="center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319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F243E" w:rsidRPr="00FF243E" w:rsidTr="00D07315">
        <w:trPr>
          <w:jc w:val="center"/>
        </w:trPr>
        <w:tc>
          <w:tcPr>
            <w:tcW w:w="1008" w:type="dxa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288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0" w:type="dxa"/>
            <w:vAlign w:val="center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319" w:lineRule="auto"/>
              <w:ind w:left="-952"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  Максимальный ток стабилитрона </w:t>
            </w:r>
            <w:r w:rsidRPr="00FF243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I</w:t>
            </w:r>
            <w:r w:rsidRPr="00FF243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eastAsia="ru-RU"/>
              </w:rPr>
              <w:t>ст.</w:t>
            </w:r>
            <w:r w:rsidRPr="00FF243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bscript"/>
                <w:lang w:val="en-US" w:eastAsia="ru-RU"/>
              </w:rPr>
              <w:t>max</w:t>
            </w: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>.</w:t>
            </w: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,мА</w:t>
            </w:r>
          </w:p>
        </w:tc>
        <w:tc>
          <w:tcPr>
            <w:tcW w:w="1936" w:type="dxa"/>
            <w:vAlign w:val="center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319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FF243E" w:rsidRPr="00FF243E" w:rsidTr="00D07315">
        <w:trPr>
          <w:jc w:val="center"/>
        </w:trPr>
        <w:tc>
          <w:tcPr>
            <w:tcW w:w="1008" w:type="dxa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288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0" w:type="dxa"/>
            <w:vAlign w:val="center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319" w:lineRule="auto"/>
              <w:ind w:firstLine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Рабочая температура, </w:t>
            </w: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en-US" w:eastAsia="ru-RU"/>
              </w:rPr>
              <w:t>o</w:t>
            </w:r>
            <w:r w:rsidRPr="00FF2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36" w:type="dxa"/>
            <w:vAlign w:val="center"/>
          </w:tcPr>
          <w:p w:rsidR="00FF243E" w:rsidRPr="00FF243E" w:rsidRDefault="00FF243E" w:rsidP="00FF243E">
            <w:pPr>
              <w:widowControl w:val="0"/>
              <w:suppressAutoHyphens/>
              <w:autoSpaceDE w:val="0"/>
              <w:spacing w:after="0" w:line="319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-55…200</w:t>
            </w:r>
          </w:p>
        </w:tc>
      </w:tr>
    </w:tbl>
    <w:p w:rsidR="00FF243E" w:rsidRPr="00FF243E" w:rsidRDefault="00FF243E" w:rsidP="00FF243E">
      <w:pPr>
        <w:spacing w:after="0" w:line="288" w:lineRule="auto"/>
        <w:ind w:left="6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Проверяем необходимое условие выбора стабилитрона - превышение или в худшем случае равенство тока стабилитрона току нагрузки: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ст.ном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=49 мА&gt;</w:t>
      </w:r>
      <w:r w:rsidRPr="00FF24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F24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=10 мА.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Для инженерного расчёта параметрического стабилизатора можно задаться определённой величиной падения напряжения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Δ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балластном сопротивлении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0</w:t>
      </w:r>
      <w:r w:rsidRPr="00FF24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процентах от выходного напряжения, исходя из желаемой величины коэффициента полезного действия схемы. Увеличение падения напряжения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Δ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 к повышению коэффициента стабилизации схемы, но снижает КПД её работы.  Для большей величины КПД  зададимся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∆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=50% от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вых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Δ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=2,55В. Тогда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0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=∆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/(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н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ст.ном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=2,55В/(0,01+0,049)А=43,22Ом, величину которого округляем до ближайшего целого значения в 43 Ом стандартного ряда Е24 шкалы номиналов резисторов.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Определяем необходимое входное напряжение:</w:t>
      </w:r>
    </w:p>
    <w:p w:rsidR="00FF243E" w:rsidRPr="00FF243E" w:rsidRDefault="00FF243E" w:rsidP="00FF243E">
      <w:pPr>
        <w:spacing w:after="0" w:line="288" w:lineRule="auto"/>
        <w:ind w:left="6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вх.ном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вых.ном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0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ст.ном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н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)=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5,1+2,55=7,65 В. </w:t>
      </w:r>
    </w:p>
    <w:p w:rsidR="00FF243E" w:rsidRPr="00FF243E" w:rsidRDefault="00FF243E" w:rsidP="00FF243E">
      <w:pPr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Проверка работы параметрического стабилизатора по рис.17.6,б выполнена в моделирующей оболочке Multisim 10 (рис.17.9). Резисторы R</w:t>
      </w:r>
      <w:r w:rsidRPr="00FF24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F24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 функции ограни-</w:t>
      </w:r>
    </w:p>
    <w:p w:rsidR="00FF243E" w:rsidRPr="00FF243E" w:rsidRDefault="00FF243E" w:rsidP="00FF243E">
      <w:pPr>
        <w:spacing w:after="0" w:line="288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2245360" cy="1808480"/>
            <wp:effectExtent l="0" t="0" r="2540" b="1270"/>
            <wp:wrapTight wrapText="bothSides">
              <wp:wrapPolygon edited="0">
                <wp:start x="0" y="0"/>
                <wp:lineTo x="0" y="21388"/>
                <wp:lineTo x="21441" y="21388"/>
                <wp:lineTo x="21441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FF243E" w:rsidRPr="00FF243E" w:rsidRDefault="00FF243E" w:rsidP="00FF243E">
      <w:pPr>
        <w:spacing w:after="0" w:line="288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Рис.17.9. Схема экспериментальной проверки пара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рического стабилизатора в моде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лирующей оболочке  </w:t>
      </w:r>
    </w:p>
    <w:p w:rsidR="00FF243E" w:rsidRPr="00FF243E" w:rsidRDefault="00FF243E" w:rsidP="00FF243E">
      <w:pPr>
        <w:spacing w:after="0" w:line="288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Multisim 10</w:t>
      </w:r>
    </w:p>
    <w:p w:rsidR="00FF243E" w:rsidRPr="00FF243E" w:rsidRDefault="00FF243E" w:rsidP="00FF243E">
      <w:pPr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чивающего сопротивления и сопротивления нагрузки. Мультиметры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XMM1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XMM2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измеряют токи стабилитрона и нагрузки,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XMM3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 величину выходного напряжения.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схемы проверялась при изменении входного напряжения на 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1"/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20% от рассчитанного номинала в 7.65 В. Результаты эксперимента сведены в табл. 17.3.                                                                                                                                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17.3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FF2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Экспериментальная проверка работы параметрического стабилизатора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8"/>
        <w:gridCol w:w="2137"/>
        <w:gridCol w:w="2129"/>
        <w:gridCol w:w="2303"/>
      </w:tblGrid>
      <w:tr w:rsidR="00FF243E" w:rsidRPr="00FF243E" w:rsidTr="00D07315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2160" w:type="dxa"/>
          </w:tcPr>
          <w:p w:rsidR="00FF243E" w:rsidRPr="00FF243E" w:rsidRDefault="00FF243E" w:rsidP="00FF243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Входное напряже-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FF243E" w:rsidRPr="00FF243E" w:rsidRDefault="00FF243E" w:rsidP="00FF243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U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вх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2160" w:type="dxa"/>
          </w:tcPr>
          <w:p w:rsidR="00FF243E" w:rsidRPr="00FF243E" w:rsidRDefault="00FF243E" w:rsidP="00FF243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 стабилитро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на     </w:t>
            </w:r>
          </w:p>
          <w:p w:rsidR="00FF243E" w:rsidRPr="00FF243E" w:rsidRDefault="00FF243E" w:rsidP="00FF243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I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стаб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</w:t>
            </w:r>
          </w:p>
        </w:tc>
        <w:tc>
          <w:tcPr>
            <w:tcW w:w="2160" w:type="dxa"/>
          </w:tcPr>
          <w:p w:rsidR="00FF243E" w:rsidRPr="00FF243E" w:rsidRDefault="00FF243E" w:rsidP="00FF243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 нагрузки I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F243E" w:rsidRPr="00FF243E" w:rsidRDefault="00FF243E" w:rsidP="00FF243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мА</w:t>
            </w:r>
          </w:p>
        </w:tc>
        <w:tc>
          <w:tcPr>
            <w:tcW w:w="2340" w:type="dxa"/>
          </w:tcPr>
          <w:p w:rsidR="00FF243E" w:rsidRPr="00FF243E" w:rsidRDefault="00FF243E" w:rsidP="00FF243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Выходное напряже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- </w:t>
            </w:r>
          </w:p>
          <w:p w:rsidR="00FF243E" w:rsidRPr="00FF243E" w:rsidRDefault="00FF243E" w:rsidP="00FF243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ние U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вых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</w:p>
        </w:tc>
      </w:tr>
      <w:tr w:rsidR="00FF243E" w:rsidRPr="00FF243E" w:rsidTr="00D07315">
        <w:tblPrEx>
          <w:tblCellMar>
            <w:top w:w="0" w:type="dxa"/>
            <w:bottom w:w="0" w:type="dxa"/>
          </w:tblCellMar>
        </w:tblPrEx>
        <w:trPr>
          <w:trHeight w:val="1142"/>
        </w:trPr>
        <w:tc>
          <w:tcPr>
            <w:tcW w:w="2160" w:type="dxa"/>
            <w:tcBorders>
              <w:top w:val="nil"/>
              <w:bottom w:val="nil"/>
            </w:tcBorders>
          </w:tcPr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=6.12</w:t>
            </w:r>
          </w:p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ном.=7.65</w:t>
            </w:r>
          </w:p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=9.18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=14.518</w:t>
            </w:r>
          </w:p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ном.=49.301</w:t>
            </w:r>
          </w:p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=84.53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=9.938</w:t>
            </w:r>
          </w:p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ном.=10.0</w:t>
            </w:r>
          </w:p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=10.028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=5.068</w:t>
            </w:r>
          </w:p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ном.=5.1</w:t>
            </w:r>
          </w:p>
          <w:p w:rsidR="00FF243E" w:rsidRPr="00FF243E" w:rsidRDefault="00FF243E" w:rsidP="00FF243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4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=5.114</w:t>
            </w:r>
          </w:p>
        </w:tc>
      </w:tr>
    </w:tbl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Дифференциальное сопротивление стабилитрона находится из: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F243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6540" w:dyaOrig="680">
          <v:shape id="_x0000_i1086" type="#_x0000_t75" style="width:327pt;height:33.75pt" o:ole="">
            <v:imagedata r:id="rId96" o:title=""/>
          </v:shape>
          <o:OLEObject Type="Embed" ProgID="Equation.3" ShapeID="_x0000_i1086" DrawAspect="Content" ObjectID="_1607203165" r:id="rId97"/>
        </w:objec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Ома.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стабилизации теоретический по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диф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F243E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5780" w:dyaOrig="700">
          <v:shape id="_x0000_i1087" type="#_x0000_t75" style="width:288.75pt;height:35.25pt" o:ole="">
            <v:imagedata r:id="rId98" o:title=""/>
          </v:shape>
          <o:OLEObject Type="Embed" ProgID="Equation.3" ShapeID="_x0000_i1087" DrawAspect="Content" ObjectID="_1607203166" r:id="rId99"/>
        </w:objec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стабилизации экспериментальный по табл.17.3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F243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8000" w:dyaOrig="680">
          <v:shape id="_x0000_i1088" type="#_x0000_t75" style="width:399.75pt;height:33.75pt" o:ole="">
            <v:imagedata r:id="rId100" o:title=""/>
          </v:shape>
          <o:OLEObject Type="Embed" ProgID="Equation.3" ShapeID="_x0000_i1088" DrawAspect="Content" ObjectID="_1607203167" r:id="rId101"/>
        </w:objec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Совпадение теоретического и экспериментального значений коэффициента стабилизации достаточно хорошее. Стандартная величина коэффициента стабилизации параметрического стабилизатора лежит в пределах 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Pr="00FF243E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ст</w: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10...30. Для получения коэффициента стабилизации напряжения с уровнями до 1000 и более применяют </w:t>
      </w:r>
      <w:hyperlink r:id="rId102" w:history="1">
        <w:r w:rsidRPr="00FF24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компен</w:t>
        </w:r>
        <w:r w:rsidRPr="00FF24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сационные стабилизаторы</w:t>
        </w:r>
      </w:hyperlink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243E" w:rsidRPr="00FF243E" w:rsidRDefault="00FF243E" w:rsidP="00FF243E">
      <w:pPr>
        <w:spacing w:after="0" w:line="288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Находим нестабильность выходного напряжения:</w:t>
      </w:r>
    </w:p>
    <w:p w:rsidR="00FF243E" w:rsidRPr="00FF243E" w:rsidRDefault="00FF243E" w:rsidP="00FF243E">
      <w:pPr>
        <w:spacing w:after="0" w:line="288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Pr="00FF243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5220" w:dyaOrig="680">
          <v:shape id="_x0000_i1089" type="#_x0000_t75" style="width:261pt;height:33.75pt" o:ole="">
            <v:imagedata r:id="rId103" o:title=""/>
          </v:shape>
          <o:OLEObject Type="Embed" ProgID="Equation.3" ShapeID="_x0000_i1089" DrawAspect="Content" ObjectID="_1607203168" r:id="rId104"/>
        </w:object>
      </w:r>
      <w:r w:rsidRPr="00FF243E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FF24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Компенсационные стабилизаторы напряжения. 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Компенса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ционные стаби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лизаторы являются устройствами автоматического регулирования выходной величины. Стабилизатор напряжения поддерживает на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пряжение на нагрузке в заданных пределах при изменении входного напряжения и выходного тока. По сравнению с параметрическими стабилизаторами компенсационные отличаются большими выход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ными токами, меньшими выходными сопротивлениями, большими коэффициентами стабилизации. В состав компенсационного стаби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лизатора напряжения обычно входят следующие устройства: регу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лирующий компонент РК, устройство измерения УИ, усилитель постоян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ного тока УПТ. Регулирующий компонент включается последова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тельно (рис.17.10, а) или параллельно (рис.17.10,б) нагрузке. Чаще всего применяют стабилизаторы с последовательным РК, благода</w:t>
      </w:r>
      <w:r w:rsidRPr="00FF243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-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ря высокому коэффициенту стабилизации и более высокому КПД. Стабилизаторы с параллельным РК используются в схемах с пере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груз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ка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ми по току и короткими замыканиями в нагрузке.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FF24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162560</wp:posOffset>
            </wp:positionV>
            <wp:extent cx="3139440" cy="1066800"/>
            <wp:effectExtent l="0" t="0" r="3810" b="0"/>
            <wp:wrapTight wrapText="bothSides">
              <wp:wrapPolygon edited="0">
                <wp:start x="0" y="0"/>
                <wp:lineTo x="0" y="21214"/>
                <wp:lineTo x="21495" y="21214"/>
                <wp:lineTo x="21495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Рис.17.10. Структурные схе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 компенсаци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ста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лиза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 с последовательным (а) и параллель-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  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(б) включением РК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В зависимости от тока нагрузки в качестве регулирующего ком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понента используется один или несколько транзисторов. На рис.17. 11 приведены схемы регулирующих компонентов, отличающиеся чис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лом используемых транзисторов и их соединением. Минимальное па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дение напряжения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р.к.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схеме, представленной на рис.17.11,а, оп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ределяется зависимостью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р.к.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=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КЭ1нас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+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ЭБ2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где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КЭ1нас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на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пряжение коллектор-эмиттер транзистора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VT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режиме насыщения;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ЭБ2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напряжение эмиттер-база транзистора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Для регулирующего элемента, приведенного на рис.17.11,б, спра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ведливо равенство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р.к.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=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КЭ1нас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+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ЭБ2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+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ЭБ3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где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ЭБ3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- напряже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ние эмиттер-база транзистора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VT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3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15050" cy="4867275"/>
            <wp:effectExtent l="0" t="0" r="0" b="9525"/>
            <wp:docPr id="2" name="Рисунок 2" descr="2_15_2_16_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2_15_2_16_171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Рис.17.11. Регулирующие компоненты на транзисторах: составные на двух   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транзисторах (а, д) и составные на трех транзисторах (б, в, г, е)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схемах стабилизаторов, представленных на рис.17.11, позиции в, г, е, ис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пользуется дополнительный источник напряжения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доп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благодаря чему снижается минимальное падение напряжения. Для схемы на рис.17.11,в, имеем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р.к.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=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КЭ2нас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+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ЭБ3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схемы, приведенной на рис.17.11,г,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р.к.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определяется за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висимостью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р.к.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=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КЭ3нас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В схеме регулирующего компонента с дополнительной симметрией и стабилизатором тока СТ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р.к.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= 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ЭБ2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+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КЭ1нас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данном случае уменьшение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р.к.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достигается благодаря тому, что при дополнительной симметрии напряжение насыщения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КЭ1нас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меньше напряжения база-эмиттер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ЭБ1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Включение в схему стабилизатора дополнительного источника напряжения и стабилизатора тока снижает падение напряжения, минимальное значение которого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р.к.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=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ЭБ2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+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КЭ1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-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доп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при этом должно соблюдаться условие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доп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≥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ЭБ2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+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КЭ1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-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ЭБ2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выполнении указанного условия напряжение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р.к.min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уменьшить до значения, близкого к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КЭ1нас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Усилитель постоянного тока может быть выполнен вместе с устройством из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мерения. На рис.17.12,а приведена простая схема УПТ,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держащая один транзис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тор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, делитель выходного напряже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ния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3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4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5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источник опорного напря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жения (стабилитрон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VD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) и дополни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тельный источник напряжения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доп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обеспечения необходимого режима работы транзистора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Напряжение к коллектору транзистора может подаваться не от дополнительного источника, а с выхода 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3825240" cy="2423160"/>
            <wp:effectExtent l="0" t="0" r="3810" b="0"/>
            <wp:wrapTight wrapText="bothSides">
              <wp:wrapPolygon edited="0">
                <wp:start x="0" y="0"/>
                <wp:lineTo x="0" y="21396"/>
                <wp:lineTo x="21514" y="21396"/>
                <wp:lineTo x="21514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Рис.17.12. Схемы УПТ с од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 транзистором и од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 дополнительным источником (а) и одним тран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зистором и двумя дополни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тельными ис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точ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</w:t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 (б) </w:t>
      </w:r>
    </w:p>
    <w:p w:rsidR="00FF243E" w:rsidRPr="00FF243E" w:rsidRDefault="00FF243E" w:rsidP="00FF243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43E" w:rsidRPr="00FF243E" w:rsidRDefault="00FF243E" w:rsidP="00FF243E">
      <w:pPr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стабилизатора напряже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ния. Выходное напряже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ние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рассматри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ваемой схеме выше опорного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оп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 Если необходимо по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лу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чить выходное напряжение ниже опорного, то можно применить схе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му с двумя дополнительными источниками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доп1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доп2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(рис.17.12,б).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 стабилизаторах напряжения в качестве УПТ можно использо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вать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операционный усилитель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. Это позволяет повысить коэффициент стабилизации по сравнению с однокаскадными УПТ. В качестве при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мера на рис.17.13 приведена схема компенсационного стабилизатора напряжения с операционным усилителем (ОУ) типа К153УТ1.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бенностью дан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ной схемы является на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чие входного делителя напряжения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2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напряжение с которого через диод подается на неинвертирующий вход операционного усилителя. Такое схемное ре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шение применено для обеспечения надежно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го включения стабилизатора в режим стаби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лизации при подаче входного напряжения. В некоторых случаях в процессе включения имеет место сбой в связи с тем, что при доста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точно большом напряжении смещения ОУ его выходной каскад входит в режим насыще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ния и его выходное напряжение не превыша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ет десятых долей вольта. Это напряжение ниже уровня, необходимого для открывания транзистора регулирующего компонента.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</w:t>
      </w:r>
      <w:r w:rsidRPr="00FF243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48200" cy="2857500"/>
            <wp:effectExtent l="0" t="0" r="0" b="0"/>
            <wp:docPr id="1" name="Рисунок 1" descr="2_15_2_16_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2_15_2_16_1715.jp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Рис.17.13. Схема компенсационного стабилизатора напряжения с ОУ 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типа К153УТ1 (1-8 выводы микросхемы)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Сопротивление входного делителя напряжения выбирают из условий:</w:t>
      </w:r>
    </w:p>
    <w:p w:rsidR="00FF243E" w:rsidRPr="00FF243E" w:rsidRDefault="00FF243E" w:rsidP="00FF243E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 xml:space="preserve">вх 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min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&gt;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U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VD1max</m:t>
            </m:r>
          </m:sub>
        </m:sSub>
        <m:r>
          <w:rPr>
            <w:rFonts w:ascii="Cambria Math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U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 xml:space="preserve">см 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max</m:t>
            </m:r>
          </m:sub>
        </m:sSub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;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 xml:space="preserve">вх 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max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&lt;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U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н.вх.</m:t>
            </m:r>
          </m:sub>
        </m:sSub>
      </m:oMath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         (17.17)     где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VD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max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максимальное падение напряжения на диоде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VD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min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max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минимальное и максимальное входные напряжения стабилизатора;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см.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max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максимальное напряжение смещения ОУ;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н.вх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напряжение на неинвертирующем входе ОУ при номинальном режиме стабилизатора.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Диод 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VD</w:t>
      </w:r>
      <w:r w:rsidRPr="00FF243E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выбирают с малым значением обратного тока.</w:t>
      </w:r>
    </w:p>
    <w:p w:rsidR="00FF243E" w:rsidRPr="00FF243E" w:rsidRDefault="00FF243E" w:rsidP="00FF243E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243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Операционные усилители применяются в основном в ИЭП с выходным напряжением свыше 30В.</w:t>
      </w:r>
    </w:p>
    <w:p w:rsidR="0027307D" w:rsidRDefault="0027307D">
      <w:bookmarkStart w:id="0" w:name="_GoBack"/>
      <w:bookmarkEnd w:id="0"/>
    </w:p>
    <w:sectPr w:rsidR="0027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RTF_Num 2"/>
    <w:lvl w:ilvl="0">
      <w:start w:val="1"/>
      <w:numFmt w:val="none"/>
      <w:suff w:val="nothing"/>
      <w:lvlText w:val="•"/>
      <w:lvlJc w:val="left"/>
      <w:pPr>
        <w:tabs>
          <w:tab w:val="num" w:pos="144"/>
        </w:tabs>
        <w:ind w:left="144" w:hanging="144"/>
      </w:pPr>
      <w:rPr>
        <w:rFonts w:ascii="Times New Roman" w:eastAsia="Arial" w:hAnsi="Times New Roman" w:cs="Arial"/>
        <w:sz w:val="20"/>
        <w:szCs w:val="24"/>
        <w:lang w:val="ru-RU"/>
      </w:rPr>
    </w:lvl>
  </w:abstractNum>
  <w:abstractNum w:abstractNumId="2" w15:restartNumberingAfterBreak="0">
    <w:nsid w:val="078829C1"/>
    <w:multiLevelType w:val="hybridMultilevel"/>
    <w:tmpl w:val="2E085DFE"/>
    <w:lvl w:ilvl="0" w:tplc="37D437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3509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AE9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C6A0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70891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5802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D185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38D0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0E0B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D6C1B9C"/>
    <w:multiLevelType w:val="hybridMultilevel"/>
    <w:tmpl w:val="D37257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C14471"/>
    <w:multiLevelType w:val="hybridMultilevel"/>
    <w:tmpl w:val="AA14602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F576C"/>
    <w:multiLevelType w:val="hybridMultilevel"/>
    <w:tmpl w:val="14AA1BC2"/>
    <w:lvl w:ilvl="0" w:tplc="A5FEA66C">
      <w:start w:val="1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162B179A"/>
    <w:multiLevelType w:val="hybridMultilevel"/>
    <w:tmpl w:val="2F0405E0"/>
    <w:lvl w:ilvl="0" w:tplc="D020F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AC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F030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40217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6E3A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DA46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C2AC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C451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BB4AF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97120"/>
    <w:multiLevelType w:val="hybridMultilevel"/>
    <w:tmpl w:val="40B49C1E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C6D2E5C"/>
    <w:multiLevelType w:val="hybridMultilevel"/>
    <w:tmpl w:val="7F2090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EA315C6"/>
    <w:multiLevelType w:val="hybridMultilevel"/>
    <w:tmpl w:val="948C5916"/>
    <w:lvl w:ilvl="0" w:tplc="87F8AFF4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C2153C"/>
    <w:multiLevelType w:val="hybridMultilevel"/>
    <w:tmpl w:val="93C8F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CC59AC"/>
    <w:multiLevelType w:val="hybridMultilevel"/>
    <w:tmpl w:val="BF4A2E9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39372B7"/>
    <w:multiLevelType w:val="hybridMultilevel"/>
    <w:tmpl w:val="375E6A20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3D559A3"/>
    <w:multiLevelType w:val="hybridMultilevel"/>
    <w:tmpl w:val="050E2BA2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4CD11E0"/>
    <w:multiLevelType w:val="hybridMultilevel"/>
    <w:tmpl w:val="1A601ED8"/>
    <w:lvl w:ilvl="0" w:tplc="32DC694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01394A"/>
    <w:multiLevelType w:val="hybridMultilevel"/>
    <w:tmpl w:val="108E7B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D611318"/>
    <w:multiLevelType w:val="hybridMultilevel"/>
    <w:tmpl w:val="7AD4815E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31925A55"/>
    <w:multiLevelType w:val="hybridMultilevel"/>
    <w:tmpl w:val="703649D2"/>
    <w:lvl w:ilvl="0" w:tplc="1C5AE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E35A09"/>
    <w:multiLevelType w:val="hybridMultilevel"/>
    <w:tmpl w:val="832EDA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85428B6"/>
    <w:multiLevelType w:val="hybridMultilevel"/>
    <w:tmpl w:val="7A685F36"/>
    <w:lvl w:ilvl="0" w:tplc="7C8C8276">
      <w:start w:val="5"/>
      <w:numFmt w:val="decimal"/>
      <w:lvlText w:val="%1."/>
      <w:lvlJc w:val="left"/>
      <w:pPr>
        <w:tabs>
          <w:tab w:val="num" w:pos="1677"/>
        </w:tabs>
        <w:ind w:left="167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2"/>
        </w:tabs>
        <w:ind w:left="23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2"/>
        </w:tabs>
        <w:ind w:left="30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2"/>
        </w:tabs>
        <w:ind w:left="37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2"/>
        </w:tabs>
        <w:ind w:left="45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2"/>
        </w:tabs>
        <w:ind w:left="52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2"/>
        </w:tabs>
        <w:ind w:left="59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2"/>
        </w:tabs>
        <w:ind w:left="66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2"/>
        </w:tabs>
        <w:ind w:left="7392" w:hanging="180"/>
      </w:pPr>
    </w:lvl>
  </w:abstractNum>
  <w:abstractNum w:abstractNumId="20" w15:restartNumberingAfterBreak="0">
    <w:nsid w:val="3C4733F4"/>
    <w:multiLevelType w:val="hybridMultilevel"/>
    <w:tmpl w:val="8B0606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D093027"/>
    <w:multiLevelType w:val="hybridMultilevel"/>
    <w:tmpl w:val="E90ADC12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3D774F07"/>
    <w:multiLevelType w:val="hybridMultilevel"/>
    <w:tmpl w:val="060A0FC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E226902"/>
    <w:multiLevelType w:val="hybridMultilevel"/>
    <w:tmpl w:val="06D0B13A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41936038"/>
    <w:multiLevelType w:val="hybridMultilevel"/>
    <w:tmpl w:val="02F60B44"/>
    <w:lvl w:ilvl="0" w:tplc="32DC694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2D60C8"/>
    <w:multiLevelType w:val="hybridMultilevel"/>
    <w:tmpl w:val="373686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88562A4"/>
    <w:multiLevelType w:val="hybridMultilevel"/>
    <w:tmpl w:val="F128453C"/>
    <w:lvl w:ilvl="0" w:tplc="1C5AE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F63A57"/>
    <w:multiLevelType w:val="hybridMultilevel"/>
    <w:tmpl w:val="3C3A04DA"/>
    <w:lvl w:ilvl="0" w:tplc="ED74140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D741E5B"/>
    <w:multiLevelType w:val="hybridMultilevel"/>
    <w:tmpl w:val="554CC5F6"/>
    <w:lvl w:ilvl="0" w:tplc="67E2E93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510611F4"/>
    <w:multiLevelType w:val="hybridMultilevel"/>
    <w:tmpl w:val="CED41232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1A85B27"/>
    <w:multiLevelType w:val="hybridMultilevel"/>
    <w:tmpl w:val="464A0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A0457C"/>
    <w:multiLevelType w:val="hybridMultilevel"/>
    <w:tmpl w:val="C41292DC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2" w15:restartNumberingAfterBreak="0">
    <w:nsid w:val="54A44C03"/>
    <w:multiLevelType w:val="hybridMultilevel"/>
    <w:tmpl w:val="2F74C688"/>
    <w:lvl w:ilvl="0" w:tplc="E190F212">
      <w:start w:val="1"/>
      <w:numFmt w:val="decimal"/>
      <w:pStyle w:val="a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3" w15:restartNumberingAfterBreak="0">
    <w:nsid w:val="57BC22C8"/>
    <w:multiLevelType w:val="hybridMultilevel"/>
    <w:tmpl w:val="1E38A25E"/>
    <w:lvl w:ilvl="0" w:tplc="08BC6C7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B5E7DC7"/>
    <w:multiLevelType w:val="multilevel"/>
    <w:tmpl w:val="12DC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5CDD6306"/>
    <w:multiLevelType w:val="hybridMultilevel"/>
    <w:tmpl w:val="4146B0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B3750B"/>
    <w:multiLevelType w:val="hybridMultilevel"/>
    <w:tmpl w:val="168418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2E65A20"/>
    <w:multiLevelType w:val="hybridMultilevel"/>
    <w:tmpl w:val="6FBAA6E6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6435B4E"/>
    <w:multiLevelType w:val="singleLevel"/>
    <w:tmpl w:val="17A8D4A0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</w:abstractNum>
  <w:abstractNum w:abstractNumId="39" w15:restartNumberingAfterBreak="0">
    <w:nsid w:val="741932B5"/>
    <w:multiLevelType w:val="hybridMultilevel"/>
    <w:tmpl w:val="06D0B13A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0" w15:restartNumberingAfterBreak="0">
    <w:nsid w:val="77793830"/>
    <w:multiLevelType w:val="hybridMultilevel"/>
    <w:tmpl w:val="9A9E4C4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1" w15:restartNumberingAfterBreak="0">
    <w:nsid w:val="78F63D44"/>
    <w:multiLevelType w:val="hybridMultilevel"/>
    <w:tmpl w:val="568EF5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A26464A"/>
    <w:multiLevelType w:val="multilevel"/>
    <w:tmpl w:val="568EF5D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CEF2273"/>
    <w:multiLevelType w:val="hybridMultilevel"/>
    <w:tmpl w:val="AEC681F2"/>
    <w:lvl w:ilvl="0" w:tplc="04190001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20"/>
  </w:num>
  <w:num w:numId="5">
    <w:abstractNumId w:val="14"/>
  </w:num>
  <w:num w:numId="6">
    <w:abstractNumId w:val="24"/>
  </w:num>
  <w:num w:numId="7">
    <w:abstractNumId w:val="37"/>
  </w:num>
  <w:num w:numId="8">
    <w:abstractNumId w:val="15"/>
  </w:num>
  <w:num w:numId="9">
    <w:abstractNumId w:val="9"/>
  </w:num>
  <w:num w:numId="10">
    <w:abstractNumId w:val="25"/>
  </w:num>
  <w:num w:numId="11">
    <w:abstractNumId w:val="8"/>
  </w:num>
  <w:num w:numId="12">
    <w:abstractNumId w:val="31"/>
  </w:num>
  <w:num w:numId="13">
    <w:abstractNumId w:val="21"/>
  </w:num>
  <w:num w:numId="14">
    <w:abstractNumId w:val="7"/>
  </w:num>
  <w:num w:numId="15">
    <w:abstractNumId w:val="35"/>
  </w:num>
  <w:num w:numId="16">
    <w:abstractNumId w:val="3"/>
  </w:num>
  <w:num w:numId="17">
    <w:abstractNumId w:val="30"/>
  </w:num>
  <w:num w:numId="18">
    <w:abstractNumId w:val="26"/>
  </w:num>
  <w:num w:numId="19">
    <w:abstractNumId w:val="34"/>
  </w:num>
  <w:num w:numId="20">
    <w:abstractNumId w:val="38"/>
  </w:num>
  <w:num w:numId="21">
    <w:abstractNumId w:val="17"/>
  </w:num>
  <w:num w:numId="22">
    <w:abstractNumId w:val="10"/>
  </w:num>
  <w:num w:numId="23">
    <w:abstractNumId w:val="32"/>
  </w:num>
  <w:num w:numId="24">
    <w:abstractNumId w:val="0"/>
  </w:num>
  <w:num w:numId="25">
    <w:abstractNumId w:val="41"/>
  </w:num>
  <w:num w:numId="26">
    <w:abstractNumId w:val="42"/>
  </w:num>
  <w:num w:numId="27">
    <w:abstractNumId w:val="33"/>
  </w:num>
  <w:num w:numId="28">
    <w:abstractNumId w:val="29"/>
  </w:num>
  <w:num w:numId="29">
    <w:abstractNumId w:val="13"/>
  </w:num>
  <w:num w:numId="30">
    <w:abstractNumId w:val="12"/>
  </w:num>
  <w:num w:numId="31">
    <w:abstractNumId w:val="43"/>
  </w:num>
  <w:num w:numId="32">
    <w:abstractNumId w:val="28"/>
  </w:num>
  <w:num w:numId="33">
    <w:abstractNumId w:val="23"/>
  </w:num>
  <w:num w:numId="34">
    <w:abstractNumId w:val="39"/>
  </w:num>
  <w:num w:numId="35">
    <w:abstractNumId w:val="5"/>
  </w:num>
  <w:num w:numId="36">
    <w:abstractNumId w:val="16"/>
  </w:num>
  <w:num w:numId="37">
    <w:abstractNumId w:val="19"/>
  </w:num>
  <w:num w:numId="38">
    <w:abstractNumId w:val="27"/>
  </w:num>
  <w:num w:numId="39">
    <w:abstractNumId w:val="40"/>
  </w:num>
  <w:num w:numId="40">
    <w:abstractNumId w:val="18"/>
  </w:num>
  <w:num w:numId="41">
    <w:abstractNumId w:val="4"/>
  </w:num>
  <w:num w:numId="42">
    <w:abstractNumId w:val="11"/>
  </w:num>
  <w:num w:numId="43">
    <w:abstractNumId w:val="22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3E"/>
    <w:rsid w:val="0027307D"/>
    <w:rsid w:val="00FF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3FB42AEE-A690-4716-8FE0-2DFA88E4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FF2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19"/>
      <w:szCs w:val="19"/>
      <w:lang w:eastAsia="ru-RU"/>
    </w:rPr>
  </w:style>
  <w:style w:type="paragraph" w:styleId="2">
    <w:name w:val="heading 2"/>
    <w:basedOn w:val="a0"/>
    <w:next w:val="a0"/>
    <w:link w:val="20"/>
    <w:qFormat/>
    <w:rsid w:val="00FF243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FF243E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F243E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F243E"/>
    <w:pPr>
      <w:keepNext/>
      <w:keepLines/>
      <w:spacing w:before="200" w:after="0" w:line="240" w:lineRule="auto"/>
      <w:outlineLvl w:val="4"/>
    </w:pPr>
    <w:rPr>
      <w:rFonts w:ascii="Cambria" w:eastAsia="Times New Roman" w:hAnsi="Cambria" w:cs="Cambria"/>
      <w:color w:val="243F60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243E"/>
    <w:rPr>
      <w:rFonts w:ascii="Times New Roman" w:eastAsia="Times New Roman" w:hAnsi="Times New Roman" w:cs="Times New Roman"/>
      <w:b/>
      <w:bCs/>
      <w:color w:val="000000"/>
      <w:kern w:val="36"/>
      <w:sz w:val="19"/>
      <w:szCs w:val="19"/>
      <w:lang w:eastAsia="ru-RU"/>
    </w:rPr>
  </w:style>
  <w:style w:type="character" w:customStyle="1" w:styleId="20">
    <w:name w:val="Заголовок 2 Знак"/>
    <w:basedOn w:val="a1"/>
    <w:link w:val="2"/>
    <w:rsid w:val="00FF243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FF243E"/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F243E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F243E"/>
    <w:rPr>
      <w:rFonts w:ascii="Cambria" w:eastAsia="Times New Roman" w:hAnsi="Cambria" w:cs="Cambria"/>
      <w:color w:val="243F60"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FF243E"/>
  </w:style>
  <w:style w:type="character" w:styleId="a4">
    <w:name w:val="Hyperlink"/>
    <w:basedOn w:val="a1"/>
    <w:rsid w:val="00FF243E"/>
    <w:rPr>
      <w:color w:val="0000EE"/>
      <w:u w:val="single"/>
    </w:rPr>
  </w:style>
  <w:style w:type="paragraph" w:styleId="a5">
    <w:name w:val="Normal (Web)"/>
    <w:basedOn w:val="a0"/>
    <w:rsid w:val="00FF24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rsid w:val="00FF24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link w:val="a6"/>
    <w:rsid w:val="00FF24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rsid w:val="00FF243E"/>
  </w:style>
  <w:style w:type="paragraph" w:customStyle="1" w:styleId="pe">
    <w:name w:val="pe"/>
    <w:basedOn w:val="a0"/>
    <w:rsid w:val="00FF243E"/>
    <w:pPr>
      <w:spacing w:before="100" w:beforeAutospacing="1" w:after="100" w:afterAutospacing="1" w:line="240" w:lineRule="auto"/>
      <w:ind w:firstLine="257"/>
      <w:jc w:val="both"/>
    </w:pPr>
    <w:rPr>
      <w:rFonts w:ascii="Arial" w:eastAsia="Arial Unicode MS" w:hAnsi="Arial" w:cs="Arial"/>
      <w:color w:val="000000"/>
      <w:sz w:val="20"/>
      <w:szCs w:val="20"/>
      <w:lang w:eastAsia="ru-RU"/>
    </w:rPr>
  </w:style>
  <w:style w:type="paragraph" w:customStyle="1" w:styleId="bl">
    <w:name w:val="bl"/>
    <w:basedOn w:val="a0"/>
    <w:rsid w:val="00FF243E"/>
    <w:pPr>
      <w:spacing w:before="100" w:beforeAutospacing="1" w:after="100" w:afterAutospacing="1" w:line="240" w:lineRule="auto"/>
      <w:ind w:left="400"/>
    </w:pPr>
    <w:rPr>
      <w:rFonts w:ascii="Arial" w:eastAsia="Arial Unicode MS" w:hAnsi="Arial" w:cs="Arial"/>
      <w:b/>
      <w:bCs/>
      <w:color w:val="000000"/>
      <w:sz w:val="20"/>
      <w:szCs w:val="20"/>
      <w:lang w:eastAsia="ru-RU"/>
    </w:rPr>
  </w:style>
  <w:style w:type="paragraph" w:customStyle="1" w:styleId="FR1">
    <w:name w:val="FR1"/>
    <w:rsid w:val="00FF243E"/>
    <w:pPr>
      <w:autoSpaceDE w:val="0"/>
      <w:autoSpaceDN w:val="0"/>
      <w:adjustRightInd w:val="0"/>
      <w:spacing w:before="180" w:after="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2">
    <w:name w:val="FR2"/>
    <w:rsid w:val="00FF243E"/>
    <w:pPr>
      <w:autoSpaceDE w:val="0"/>
      <w:autoSpaceDN w:val="0"/>
      <w:adjustRightInd w:val="0"/>
      <w:spacing w:before="200" w:after="0" w:line="240" w:lineRule="auto"/>
      <w:ind w:right="200"/>
      <w:jc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styleId="a9">
    <w:name w:val="Balloon Text"/>
    <w:basedOn w:val="a0"/>
    <w:link w:val="aa"/>
    <w:semiHidden/>
    <w:unhideWhenUsed/>
    <w:rsid w:val="00FF243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1"/>
    <w:link w:val="a9"/>
    <w:semiHidden/>
    <w:rsid w:val="00FF243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Document Map"/>
    <w:basedOn w:val="a0"/>
    <w:link w:val="ac"/>
    <w:semiHidden/>
    <w:unhideWhenUsed/>
    <w:rsid w:val="00FF243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Схема документа Знак"/>
    <w:basedOn w:val="a1"/>
    <w:link w:val="ab"/>
    <w:semiHidden/>
    <w:rsid w:val="00FF24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0"/>
    <w:qFormat/>
    <w:rsid w:val="00FF243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e">
    <w:name w:val="Table Grid"/>
    <w:basedOn w:val="a2"/>
    <w:rsid w:val="00FF243E"/>
    <w:pPr>
      <w:widowControl w:val="0"/>
      <w:suppressAutoHyphens/>
      <w:autoSpaceDE w:val="0"/>
      <w:spacing w:after="0" w:line="319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1">
    <w:name w:val="Font Style51"/>
    <w:basedOn w:val="a1"/>
    <w:rsid w:val="00FF243E"/>
    <w:rPr>
      <w:rFonts w:ascii="Verdana" w:hAnsi="Verdana" w:cs="Verdana"/>
      <w:i/>
      <w:iCs/>
      <w:sz w:val="20"/>
      <w:szCs w:val="20"/>
    </w:rPr>
  </w:style>
  <w:style w:type="character" w:customStyle="1" w:styleId="FontStyle50">
    <w:name w:val="Font Style50"/>
    <w:basedOn w:val="a1"/>
    <w:rsid w:val="00FF243E"/>
    <w:rPr>
      <w:rFonts w:ascii="Verdana" w:hAnsi="Verdana" w:cs="Verdana"/>
      <w:b/>
      <w:bCs/>
      <w:i/>
      <w:iCs/>
      <w:sz w:val="20"/>
      <w:szCs w:val="20"/>
    </w:rPr>
  </w:style>
  <w:style w:type="character" w:customStyle="1" w:styleId="FontStyle52">
    <w:name w:val="Font Style52"/>
    <w:basedOn w:val="a1"/>
    <w:rsid w:val="00FF243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4">
    <w:name w:val="Font Style54"/>
    <w:basedOn w:val="a1"/>
    <w:rsid w:val="00FF243E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0"/>
    <w:rsid w:val="00FF243E"/>
    <w:pPr>
      <w:widowControl w:val="0"/>
      <w:autoSpaceDE w:val="0"/>
      <w:autoSpaceDN w:val="0"/>
      <w:adjustRightInd w:val="0"/>
      <w:spacing w:after="0" w:line="240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FF24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basedOn w:val="a1"/>
    <w:rsid w:val="00FF243E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9">
    <w:name w:val="Font Style59"/>
    <w:basedOn w:val="a1"/>
    <w:rsid w:val="00FF243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8">
    <w:name w:val="Style8"/>
    <w:basedOn w:val="a0"/>
    <w:rsid w:val="00FF243E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1"/>
    <w:rsid w:val="00FF243E"/>
    <w:rPr>
      <w:rFonts w:ascii="Times New Roman" w:hAnsi="Times New Roman" w:cs="Times New Roman"/>
      <w:b/>
      <w:bCs/>
      <w:i/>
      <w:iCs/>
      <w:spacing w:val="30"/>
      <w:sz w:val="18"/>
      <w:szCs w:val="18"/>
    </w:rPr>
  </w:style>
  <w:style w:type="character" w:customStyle="1" w:styleId="FontStyle83">
    <w:name w:val="Font Style83"/>
    <w:basedOn w:val="a1"/>
    <w:rsid w:val="00FF243E"/>
    <w:rPr>
      <w:rFonts w:ascii="Times New Roman" w:hAnsi="Times New Roman" w:cs="Times New Roman"/>
      <w:sz w:val="16"/>
      <w:szCs w:val="16"/>
    </w:rPr>
  </w:style>
  <w:style w:type="character" w:customStyle="1" w:styleId="FontStyle76">
    <w:name w:val="Font Style76"/>
    <w:basedOn w:val="a1"/>
    <w:rsid w:val="00FF243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basedOn w:val="a1"/>
    <w:rsid w:val="00FF243E"/>
    <w:rPr>
      <w:rFonts w:ascii="Verdana" w:hAnsi="Verdana" w:cs="Verdana"/>
      <w:smallCaps/>
      <w:sz w:val="16"/>
      <w:szCs w:val="16"/>
    </w:rPr>
  </w:style>
  <w:style w:type="character" w:customStyle="1" w:styleId="FontStyle60">
    <w:name w:val="Font Style60"/>
    <w:basedOn w:val="a1"/>
    <w:rsid w:val="00FF243E"/>
    <w:rPr>
      <w:rFonts w:ascii="Times New Roman" w:hAnsi="Times New Roman" w:cs="Times New Roman"/>
      <w:i/>
      <w:iCs/>
      <w:sz w:val="10"/>
      <w:szCs w:val="10"/>
    </w:rPr>
  </w:style>
  <w:style w:type="paragraph" w:customStyle="1" w:styleId="Style20">
    <w:name w:val="Style20"/>
    <w:basedOn w:val="a0"/>
    <w:rsid w:val="00FF243E"/>
    <w:pPr>
      <w:widowControl w:val="0"/>
      <w:autoSpaceDE w:val="0"/>
      <w:autoSpaceDN w:val="0"/>
      <w:adjustRightInd w:val="0"/>
      <w:spacing w:after="0" w:line="235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1">
    <w:name w:val="Font Style81"/>
    <w:basedOn w:val="a1"/>
    <w:rsid w:val="00FF243E"/>
    <w:rPr>
      <w:rFonts w:ascii="Times New Roman" w:hAnsi="Times New Roman" w:cs="Times New Roman"/>
      <w:sz w:val="18"/>
      <w:szCs w:val="18"/>
    </w:rPr>
  </w:style>
  <w:style w:type="character" w:customStyle="1" w:styleId="FontStyle80">
    <w:name w:val="Font Style80"/>
    <w:basedOn w:val="a1"/>
    <w:rsid w:val="00FF243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7">
    <w:name w:val="Font Style67"/>
    <w:basedOn w:val="a1"/>
    <w:rsid w:val="00FF243E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8">
    <w:name w:val="Style18"/>
    <w:basedOn w:val="a0"/>
    <w:rsid w:val="00FF243E"/>
    <w:pPr>
      <w:widowControl w:val="0"/>
      <w:autoSpaceDE w:val="0"/>
      <w:autoSpaceDN w:val="0"/>
      <w:adjustRightInd w:val="0"/>
      <w:spacing w:after="0" w:line="23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1"/>
    <w:rsid w:val="00FF243E"/>
    <w:rPr>
      <w:rFonts w:ascii="Times New Roman" w:hAnsi="Times New Roman" w:cs="Times New Roman"/>
      <w:b/>
      <w:bCs/>
      <w:sz w:val="12"/>
      <w:szCs w:val="12"/>
    </w:rPr>
  </w:style>
  <w:style w:type="paragraph" w:customStyle="1" w:styleId="02">
    <w:name w:val="02"/>
    <w:basedOn w:val="af"/>
    <w:rsid w:val="00FF243E"/>
    <w:pPr>
      <w:spacing w:after="0" w:line="288" w:lineRule="auto"/>
      <w:ind w:firstLine="567"/>
      <w:jc w:val="both"/>
    </w:pPr>
    <w:rPr>
      <w:rFonts w:ascii="Times New Roman" w:hAnsi="Times New Roman" w:cs="Times New Roman"/>
      <w:spacing w:val="-4"/>
      <w:sz w:val="32"/>
      <w:szCs w:val="32"/>
      <w:lang w:eastAsia="ar-SA"/>
    </w:rPr>
  </w:style>
  <w:style w:type="paragraph" w:styleId="af">
    <w:name w:val="Plain Text"/>
    <w:basedOn w:val="a0"/>
    <w:link w:val="af0"/>
    <w:rsid w:val="00FF243E"/>
    <w:pPr>
      <w:spacing w:after="200" w:line="276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1"/>
    <w:link w:val="af"/>
    <w:rsid w:val="00FF243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1"/>
    <w:qFormat/>
    <w:rsid w:val="00FF243E"/>
    <w:rPr>
      <w:i/>
      <w:iCs/>
    </w:rPr>
  </w:style>
  <w:style w:type="character" w:styleId="af2">
    <w:name w:val="Strong"/>
    <w:basedOn w:val="a1"/>
    <w:qFormat/>
    <w:rsid w:val="00FF243E"/>
    <w:rPr>
      <w:b/>
      <w:bCs/>
    </w:rPr>
  </w:style>
  <w:style w:type="paragraph" w:customStyle="1" w:styleId="NoSpacing">
    <w:name w:val="No Spacing"/>
    <w:rsid w:val="00FF2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"/>
    <w:basedOn w:val="a0"/>
    <w:rsid w:val="00FF243E"/>
    <w:pPr>
      <w:autoSpaceDE w:val="0"/>
      <w:autoSpaceDN w:val="0"/>
      <w:adjustRightInd w:val="0"/>
      <w:spacing w:after="0" w:line="264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подрисунок"/>
    <w:basedOn w:val="a0"/>
    <w:rsid w:val="00FF24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04">
    <w:name w:val="04"/>
    <w:basedOn w:val="af"/>
    <w:rsid w:val="00FF243E"/>
    <w:pPr>
      <w:spacing w:after="0" w:line="288" w:lineRule="auto"/>
      <w:ind w:firstLine="567"/>
      <w:jc w:val="both"/>
    </w:pPr>
    <w:rPr>
      <w:rFonts w:ascii="Times New Roman" w:hAnsi="Times New Roman" w:cs="Times New Roman"/>
      <w:spacing w:val="-8"/>
      <w:sz w:val="32"/>
      <w:szCs w:val="32"/>
      <w:lang w:eastAsia="ar-SA"/>
    </w:rPr>
  </w:style>
  <w:style w:type="paragraph" w:styleId="21">
    <w:name w:val="toc 2"/>
    <w:basedOn w:val="a0"/>
    <w:next w:val="a0"/>
    <w:autoRedefine/>
    <w:semiHidden/>
    <w:rsid w:val="00FF243E"/>
    <w:pPr>
      <w:widowControl w:val="0"/>
      <w:tabs>
        <w:tab w:val="right" w:leader="dot" w:pos="9910"/>
      </w:tabs>
      <w:suppressAutoHyphens/>
      <w:spacing w:after="0" w:line="240" w:lineRule="auto"/>
      <w:ind w:left="280"/>
    </w:pPr>
    <w:rPr>
      <w:rFonts w:ascii="Times New Roman" w:eastAsia="Lucida Sans Unicode" w:hAnsi="Times New Roman" w:cs="Times New Roman"/>
      <w:i/>
      <w:noProof/>
      <w:color w:val="000000"/>
      <w:kern w:val="20"/>
      <w:sz w:val="20"/>
      <w:szCs w:val="20"/>
      <w:lang/>
    </w:rPr>
  </w:style>
  <w:style w:type="paragraph" w:customStyle="1" w:styleId="af4">
    <w:name w:val="Секция"/>
    <w:basedOn w:val="1"/>
    <w:rsid w:val="00FF243E"/>
    <w:pPr>
      <w:keepNext/>
      <w:widowControl w:val="0"/>
      <w:tabs>
        <w:tab w:val="num" w:pos="0"/>
        <w:tab w:val="left" w:pos="851"/>
      </w:tabs>
      <w:suppressAutoHyphens/>
      <w:spacing w:before="0" w:beforeAutospacing="0" w:after="0" w:afterAutospacing="0"/>
      <w:jc w:val="center"/>
    </w:pPr>
    <w:rPr>
      <w:rFonts w:eastAsia="Lucida Sans Unicode"/>
      <w:b w:val="0"/>
      <w:bCs w:val="0"/>
      <w:color w:val="auto"/>
      <w:kern w:val="1"/>
      <w:sz w:val="32"/>
      <w:szCs w:val="32"/>
      <w:lang/>
    </w:rPr>
  </w:style>
  <w:style w:type="paragraph" w:customStyle="1" w:styleId="af5">
    <w:name w:val="Статья"/>
    <w:basedOn w:val="a0"/>
    <w:rsid w:val="00FF243E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/>
    </w:rPr>
  </w:style>
  <w:style w:type="paragraph" w:customStyle="1" w:styleId="a">
    <w:name w:val="Библиография"/>
    <w:basedOn w:val="a0"/>
    <w:autoRedefine/>
    <w:rsid w:val="00FF243E"/>
    <w:pPr>
      <w:widowControl w:val="0"/>
      <w:numPr>
        <w:numId w:val="23"/>
      </w:numPr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paragraph" w:customStyle="1" w:styleId="af6">
    <w:name w:val="Стиль"/>
    <w:rsid w:val="00FF24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12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4.wmf"/><Relationship Id="rId63" Type="http://schemas.openxmlformats.org/officeDocument/2006/relationships/image" Target="media/image32.wmf"/><Relationship Id="rId68" Type="http://schemas.openxmlformats.org/officeDocument/2006/relationships/oleObject" Target="embeddings/oleObject30.bin"/><Relationship Id="rId84" Type="http://schemas.openxmlformats.org/officeDocument/2006/relationships/image" Target="media/image43.wmf"/><Relationship Id="rId89" Type="http://schemas.openxmlformats.org/officeDocument/2006/relationships/oleObject" Target="embeddings/oleObject40.bin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9" Type="http://schemas.openxmlformats.org/officeDocument/2006/relationships/image" Target="media/image14.jpeg"/><Relationship Id="rId107" Type="http://schemas.openxmlformats.org/officeDocument/2006/relationships/image" Target="media/image56.png"/><Relationship Id="rId11" Type="http://schemas.openxmlformats.org/officeDocument/2006/relationships/image" Target="media/image5.jpeg"/><Relationship Id="rId24" Type="http://schemas.openxmlformats.org/officeDocument/2006/relationships/oleObject" Target="embeddings/oleObject8.bin"/><Relationship Id="rId32" Type="http://schemas.openxmlformats.org/officeDocument/2006/relationships/image" Target="media/image16.jpeg"/><Relationship Id="rId37" Type="http://schemas.openxmlformats.org/officeDocument/2006/relationships/image" Target="media/image19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3.wmf"/><Relationship Id="rId53" Type="http://schemas.openxmlformats.org/officeDocument/2006/relationships/image" Target="media/image27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image" Target="media/image38.wmf"/><Relationship Id="rId79" Type="http://schemas.openxmlformats.org/officeDocument/2006/relationships/oleObject" Target="embeddings/oleObject35.bin"/><Relationship Id="rId87" Type="http://schemas.openxmlformats.org/officeDocument/2006/relationships/oleObject" Target="embeddings/oleObject39.bin"/><Relationship Id="rId102" Type="http://schemas.openxmlformats.org/officeDocument/2006/relationships/hyperlink" Target="http://www.slavapril.narod.ru/stabilizator_kompens.html" TargetMode="External"/><Relationship Id="rId110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31.wmf"/><Relationship Id="rId82" Type="http://schemas.openxmlformats.org/officeDocument/2006/relationships/image" Target="media/image42.png"/><Relationship Id="rId90" Type="http://schemas.openxmlformats.org/officeDocument/2006/relationships/image" Target="media/image46.png"/><Relationship Id="rId95" Type="http://schemas.openxmlformats.org/officeDocument/2006/relationships/image" Target="media/image49.png"/><Relationship Id="rId19" Type="http://schemas.openxmlformats.org/officeDocument/2006/relationships/image" Target="media/image11.wmf"/><Relationship Id="rId14" Type="http://schemas.openxmlformats.org/officeDocument/2006/relationships/image" Target="media/image8.jpeg"/><Relationship Id="rId22" Type="http://schemas.openxmlformats.org/officeDocument/2006/relationships/oleObject" Target="embeddings/oleObject6.bin"/><Relationship Id="rId27" Type="http://schemas.openxmlformats.org/officeDocument/2006/relationships/image" Target="media/image13.wmf"/><Relationship Id="rId30" Type="http://schemas.openxmlformats.org/officeDocument/2006/relationships/image" Target="media/image15.wmf"/><Relationship Id="rId35" Type="http://schemas.openxmlformats.org/officeDocument/2006/relationships/image" Target="media/image18.wmf"/><Relationship Id="rId43" Type="http://schemas.openxmlformats.org/officeDocument/2006/relationships/image" Target="media/image22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5.png"/><Relationship Id="rId77" Type="http://schemas.openxmlformats.org/officeDocument/2006/relationships/oleObject" Target="embeddings/oleObject34.bin"/><Relationship Id="rId100" Type="http://schemas.openxmlformats.org/officeDocument/2006/relationships/image" Target="media/image52.wmf"/><Relationship Id="rId105" Type="http://schemas.openxmlformats.org/officeDocument/2006/relationships/image" Target="media/image54.png"/><Relationship Id="rId8" Type="http://schemas.openxmlformats.org/officeDocument/2006/relationships/image" Target="media/image3.wmf"/><Relationship Id="rId51" Type="http://schemas.openxmlformats.org/officeDocument/2006/relationships/image" Target="media/image26.wmf"/><Relationship Id="rId72" Type="http://schemas.openxmlformats.org/officeDocument/2006/relationships/image" Target="media/image37.wmf"/><Relationship Id="rId80" Type="http://schemas.openxmlformats.org/officeDocument/2006/relationships/image" Target="media/image41.wmf"/><Relationship Id="rId85" Type="http://schemas.openxmlformats.org/officeDocument/2006/relationships/oleObject" Target="embeddings/oleObject38.bin"/><Relationship Id="rId93" Type="http://schemas.openxmlformats.org/officeDocument/2006/relationships/image" Target="media/image48.wmf"/><Relationship Id="rId98" Type="http://schemas.openxmlformats.org/officeDocument/2006/relationships/image" Target="media/image51.wmf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wmf"/><Relationship Id="rId25" Type="http://schemas.openxmlformats.org/officeDocument/2006/relationships/oleObject" Target="embeddings/oleObject9.bin"/><Relationship Id="rId33" Type="http://schemas.openxmlformats.org/officeDocument/2006/relationships/image" Target="media/image17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30.wmf"/><Relationship Id="rId67" Type="http://schemas.openxmlformats.org/officeDocument/2006/relationships/image" Target="media/image34.wmf"/><Relationship Id="rId103" Type="http://schemas.openxmlformats.org/officeDocument/2006/relationships/image" Target="media/image53.wmf"/><Relationship Id="rId108" Type="http://schemas.openxmlformats.org/officeDocument/2006/relationships/image" Target="media/image57.jpeg"/><Relationship Id="rId20" Type="http://schemas.openxmlformats.org/officeDocument/2006/relationships/oleObject" Target="embeddings/oleObject5.bin"/><Relationship Id="rId41" Type="http://schemas.openxmlformats.org/officeDocument/2006/relationships/image" Target="media/image21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image" Target="media/image36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5.wmf"/><Relationship Id="rId91" Type="http://schemas.openxmlformats.org/officeDocument/2006/relationships/image" Target="media/image47.wmf"/><Relationship Id="rId96" Type="http://schemas.openxmlformats.org/officeDocument/2006/relationships/image" Target="media/image50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9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5.wmf"/><Relationship Id="rId57" Type="http://schemas.openxmlformats.org/officeDocument/2006/relationships/image" Target="media/image29.wmf"/><Relationship Id="rId106" Type="http://schemas.openxmlformats.org/officeDocument/2006/relationships/image" Target="media/image55.jpeg"/><Relationship Id="rId10" Type="http://schemas.openxmlformats.org/officeDocument/2006/relationships/image" Target="media/image4.jpeg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3.wmf"/><Relationship Id="rId73" Type="http://schemas.openxmlformats.org/officeDocument/2006/relationships/oleObject" Target="embeddings/oleObject32.bin"/><Relationship Id="rId78" Type="http://schemas.openxmlformats.org/officeDocument/2006/relationships/image" Target="media/image40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4.wmf"/><Relationship Id="rId94" Type="http://schemas.openxmlformats.org/officeDocument/2006/relationships/oleObject" Target="embeddings/oleObject42.bin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7.jpeg"/><Relationship Id="rId18" Type="http://schemas.openxmlformats.org/officeDocument/2006/relationships/oleObject" Target="embeddings/oleObject4.bin"/><Relationship Id="rId39" Type="http://schemas.openxmlformats.org/officeDocument/2006/relationships/image" Target="media/image20.wmf"/><Relationship Id="rId109" Type="http://schemas.openxmlformats.org/officeDocument/2006/relationships/fontTable" Target="fontTable.xml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8.wmf"/><Relationship Id="rId76" Type="http://schemas.openxmlformats.org/officeDocument/2006/relationships/image" Target="media/image39.wmf"/><Relationship Id="rId97" Type="http://schemas.openxmlformats.org/officeDocument/2006/relationships/oleObject" Target="embeddings/oleObject43.bin"/><Relationship Id="rId104" Type="http://schemas.openxmlformats.org/officeDocument/2006/relationships/oleObject" Target="embeddings/oleObject46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1.bin"/><Relationship Id="rId92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4505</Words>
  <Characters>25679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2018-12-24T18:25:00Z</dcterms:created>
  <dcterms:modified xsi:type="dcterms:W3CDTF">2018-12-24T18:26:00Z</dcterms:modified>
</cp:coreProperties>
</file>